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Title"/>
        <w:rPr>
          <w:rFonts w:ascii="나눔스퀘어" w:eastAsia="나눔스퀘어" w:hAnsi="나눔스퀘어" w:cs="나눔스퀘어" w:hint="default"/>
          <w:u w:color="auto"/>
        </w:rPr>
      </w:pPr>
      <w:r>
        <w:rPr>
          <w:rFonts w:ascii="나눔스퀘어" w:eastAsia="나눔스퀘어" w:hAnsi="나눔스퀘어" w:cs="나눔스퀘어" w:hint="default"/>
          <w:u w:color="auto"/>
        </w:rPr>
        <w:t>2026 기후시민회의 — 모더레이터 준비 브리프</w:t>
      </w: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val="0"/>
          <w:color w:val="666666"/>
          <w:sz w:val="20"/>
          <w:u w:color="auto"/>
        </w:rPr>
        <w:t>발행: 2026-05-31  |  대상: 기후시민회의 분임 모더레이터 / 진행 자원봉사자</w:t>
      </w:r>
      <w:r>
        <w:rPr>
          <w:rFonts w:ascii="나눔스퀘어" w:eastAsia="나눔스퀘어" w:hAnsi="나눔스퀘어" w:cs="나눔스퀘어" w:hint="default"/>
          <w:b w:val="0"/>
          <w:i w:val="0"/>
          <w:color w:val="666666"/>
          <w:sz w:val="20"/>
          <w:u w:color="auto"/>
        </w:rPr>
        <w:br/>
      </w:r>
      <w:r>
        <w:rPr>
          <w:rFonts w:ascii="나눔스퀘어" w:eastAsia="나눔스퀘어" w:hAnsi="나눔스퀘어" w:cs="나눔스퀘어" w:hint="default"/>
          <w:b w:val="0"/>
          <w:i w:val="0"/>
          <w:color w:val="666666"/>
          <w:sz w:val="20"/>
          <w:u w:color="auto"/>
        </w:rPr>
        <w:t>근거 자료: 국가기후위기대응위원회 공식 발표, 탄소중립기본법, KEI 교안 14종, 해외 시민회의 사례</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i/>
          <w:u w:color="auto"/>
        </w:rPr>
        <w:t xml:space="preserve">본 브리프는 </w:t>
      </w:r>
      <w:r>
        <w:rPr>
          <w:rFonts w:ascii="나눔스퀘어" w:eastAsia="나눔스퀘어" w:hAnsi="나눔스퀘어" w:cs="나눔스퀘어" w:hint="default"/>
          <w:b/>
          <w:i/>
          <w:u w:color="auto"/>
        </w:rPr>
        <w:t>실제 모더레이션 현장에서 즉시 참고할 수 있도록</w:t>
      </w:r>
      <w:r>
        <w:rPr>
          <w:rFonts w:ascii="나눔스퀘어" w:eastAsia="나눔스퀘어" w:hAnsi="나눔스퀘어" w:cs="나눔스퀘어" w:hint="default"/>
          <w:i/>
          <w:u w:color="auto"/>
        </w:rPr>
        <w:t xml:space="preserve"> '꼭 알아둬야 할 사실 + 해야 할 것 + 하지 말아야 할 것 + 시민의 흔한 질문 대응법'을 7개 파트로 정리한 것입니다.</w:t>
      </w:r>
    </w:p>
    <w:p>
      <w:pPr>
        <w:rPr>
          <w:rFonts w:ascii="나눔스퀘어" w:eastAsia="나눔스퀘어" w:hAnsi="나눔스퀘어" w:cs="나눔스퀘어" w:hint="default"/>
          <w:u w:color="auto"/>
        </w:rPr>
      </w:pP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목차</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1. 2026 기후시민회의 — 기본 사실(Fact Sheet)</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2. 법적 근거와 운영 체계</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3. 숙의민주주의 — 일반 토론과 무엇이 다른가</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4. 모더레이터 vs 퍼실리테이터 — 역할 경계</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5. 국내외 선례에서 얻은 교훈(UK · 아일랜드 · 프랑스 · 신고리 · ★경기기후도민회의)</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6. 모더레이터 체크리스트 — Do &amp; Don't</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7. 시민의 자주 묻는 질문과 대응 스크립트</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[부록] 추가 학습 링크</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1. 2026 기후시민회의 — 기본 사실(Fact Sheet)</w:t>
      </w: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u w:color="auto"/>
        </w:rPr>
        <w:t>모더레이션 중 시민이 "이 회의가 뭔가요?"라고 물었을 때 30초 내로 설명할 수 있어야 합니다.</w:t>
      </w:r>
    </w:p>
    <w:p>
      <w:pPr>
        <w:rPr>
          <w:rFonts w:ascii="나눔스퀘어" w:eastAsia="나눔스퀘어" w:hAnsi="나눔스퀘어" w:cs="나눔스퀘어" w:hint="default"/>
          <w:u w:color="auto"/>
        </w:rPr>
      </w:pP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발대식</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2026년 5월 16일(토), 서울 강남구 한국과학기술회관</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주관</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대통령직속 국가기후위기대응위원회 (2026.1.1 출범, 舊 2050 탄소중립녹색성장위원회)</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지원기관</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한국환경연구원(KEI) — 교육자료·전문가 풀·연구 지원</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법적 근거</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「기후위기 대응을 위한 탄소중립·녹색성장 기본법」(탄소중립기본법) — 2026.3.12 개정으로 기후시민회의 법제화</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위상</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세계 최초의 국가 단위 기후 공론 ‘상설기구’</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시민참여단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총 200명(기획 20 + 숙의 180)</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구성 특성</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청소년·고령층·장애인·다문화가정 등 다양성 포함. 지역·성별·연령 인구통계 비율 반영</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선발 방식</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유·무선 RDD(임의번호생성) 무작위 추출 → 참여 의향 응답자 중 층화추출</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운영 4단계</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① 전문가 교육 → ② 의제 선정 → ③ 토론·숙의 → ④ 정책 권고안 도출</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권고안 처리</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국가기후위기대응위원회 안건으로 심의·의결되어 정책에 반영(김민석 국무총리 "충실히 반영" 공언)</w:t>
            </w:r>
          </w:p>
        </w:tc>
      </w:tr>
    </w:tbl>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CC0000"/>
          <w:u w:color="auto"/>
        </w:rPr>
        <w:t>▸ 핵심 메시지(시민에게 30초 설명용)</w:t>
      </w:r>
      <w:r>
        <w:rPr>
          <w:rFonts w:ascii="나눔스퀘어" w:eastAsia="나눔스퀘어" w:hAnsi="나눔스퀘어" w:cs="나눔스퀘어" w:hint="default"/>
          <w:b/>
          <w:color w:val="CC0000"/>
          <w:u w:color="auto"/>
        </w:rPr>
        <w:br/>
      </w:r>
      <w:r>
        <w:rPr>
          <w:rFonts w:ascii="나눔스퀘어" w:eastAsia="나눔스퀘어" w:hAnsi="나눔스퀘어" w:cs="나눔스퀘어" w:hint="default"/>
          <w:color w:val="333333"/>
          <w:u w:color="auto"/>
        </w:rPr>
        <w:t>“기후시민회의는 평범한 시민 200명(기획 20 + 숙의 180)이 전문가의 도움을 받아 학습한 뒤, 4단계(학습→의제→숙의→권고)로 기후정책을 직접 제안하는 ‘상설 공론장’입니다. 우리의 권고안은 대통령 직속 위원회에서 정식으로 심의됩니다.”</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2. 법적 근거와 운영 체계</w:t>
      </w: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2-1. 법적 근거 — 탄소중립기본법</w:t>
      </w: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u w:color="auto"/>
        </w:rPr>
        <w:t>기후시민회의는 ‘일회성 시민포럼’이 아니라 탄소중립기본법에 근거를 둔 상설기구입니다. KEI 시민공론장 자료 p.3에 인용된 조문 요지:</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① 위원회는 시민들이 기후위기 대응 등 국가정책 관련 사항을 학습하고 토론하여 모아진 의견을 정부에 제안하는 ‘기후시민회의’를 둔다.</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② 기후시민회의는 전 국민 대표성 확보를 위해 지역·성·연령 등을 고려하여 구성한다.</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③ 기후시민회의는 토론 결과를 위원회에 보고하여야 한다.</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④ 위원회는 탄소중립 사회로의 이행과 녹색성장 추진을 위한 주요 정책 및 계획 등에 기후시민회의의 의견을 최대한 반영하도록 하여야 한다.</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⑤ 기후시민회의의 구성·운영 등은 대통령령으로 정한다.</w:t>
      </w: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u w:color="auto"/>
        </w:rPr>
        <w:t>→ 즉, 시민들의 권고안 반영은 ‘권고적’이 아닌 ‘노력 의무’ 수준의 법적 강제력이 있다는 점이 핵심.</w:t>
      </w:r>
    </w:p>
    <w:p>
      <w:pPr>
        <w:rPr>
          <w:rFonts w:ascii="나눔스퀘어" w:eastAsia="나눔스퀘어" w:hAnsi="나눔스퀘어" w:cs="나눔스퀘어" w:hint="default"/>
          <w:u w:color="auto"/>
        </w:rPr>
      </w:pP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2-2. 운영 거버넌스</w:t>
      </w: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주관</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국가기후위기대응위원회 (대통령 직속) — 안건 심의·의결</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실무 지원</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한국환경연구원(KEI) — 교안 14종 제작, 전문가 섭외, 자료집</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전문가 그룹</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분야별 학계·시민사회·산업계가 균형적으로 자료 제공</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진행 인력</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분임 모더레이터(중립적 진행) + 퍼실리테이터(숙의 촉진) + 서기</w:t>
            </w:r>
          </w:p>
        </w:tc>
      </w:tr>
    </w:tbl>
    <w:p>
      <w:pPr>
        <w:rPr>
          <w:rFonts w:ascii="나눔스퀘어" w:eastAsia="나눔스퀘어" w:hAnsi="나눔스퀘어" w:cs="나눔스퀘어" w:hint="default"/>
          <w:u w:color="auto"/>
        </w:rPr>
      </w:pP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2-3. 시민참여단의 4단계 여정</w:t>
      </w: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① 학습</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KEI 제작 교안 14종 + 전문가 강연. 사전 e-learning 권장. 본 회의 시작 전 ‘공통 정보 기반’ 확보.</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② 의제 선정</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참여단이 직접 다루고 싶은 주제를 제안·투표. 모더레이터는 의제의 균형(찬·반·이해당사자)을 확인.</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③ 숙의</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분임 토론(소그룹 6~10명) + 전체 라운드테이블. 찬·반 양측 전문가 발표 → 질의응답 → 분임토의 → 종합 정리.</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④ 권고</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투표로 권고안 도출. 권고안은 위원회에 정식 보고되어 안건으로 처리.</w:t>
            </w:r>
          </w:p>
        </w:tc>
      </w:tr>
    </w:tbl>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3. 숙의민주주의 — 일반 토론과 무엇이 다른가</w:t>
      </w: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0055AA"/>
          <w:u w:color="auto"/>
        </w:rPr>
        <w:t>▸ 숙의(deliberation)의 정의</w:t>
      </w:r>
      <w:r>
        <w:rPr>
          <w:rFonts w:ascii="나눔스퀘어" w:eastAsia="나눔스퀘어" w:hAnsi="나눔스퀘어" w:cs="나눔스퀘어" w:hint="default"/>
          <w:b/>
          <w:color w:val="0055AA"/>
          <w:u w:color="auto"/>
        </w:rPr>
        <w:br/>
      </w:r>
      <w:r>
        <w:rPr>
          <w:rFonts w:ascii="나눔스퀘어" w:eastAsia="나눔스퀘어" w:hAnsi="나눔스퀘어" w:cs="나눔스퀘어" w:hint="default"/>
          <w:color w:val="333333"/>
          <w:u w:color="auto"/>
        </w:rPr>
        <w:t>단순 찬반 토론이 아니라 ‘정보 제공 → 충분한 학습 → 토론 → 의견 수렴 → 합의 형성’으로 이어지는 일련의 과정. ‘더 잘 알고 난 후 내리는 판단’이 핵심.</w:t>
      </w:r>
    </w:p>
    <w:p>
      <w:pPr>
        <w:rPr>
          <w:rFonts w:ascii="나눔스퀘어" w:eastAsia="나눔스퀘어" w:hAnsi="나눔스퀘어" w:cs="나눔스퀘어" w:hint="default"/>
          <w:u w:color="auto"/>
        </w:rPr>
      </w:pP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3-1. 숙의가 일반 여론조사와 다른 점</w:t>
      </w:r>
    </w:p>
    <w:tbl>
      <w:tblPr>
        <w:tblStyle w:val="LightGrid-Accent1"/>
        <w:tblW w:w="0" w:type="auto"/>
        <w:tblLook w:val="04A0" w:firstRow="1" w:lastRow="0" w:firstColumn="1" w:lastColumn="0" w:noHBand="0" w:noVBand="1"/>
      </w:tblPr>
      <w:tblGrid>
        <w:gridCol w:w="2880"/>
        <w:gridCol w:w="2880"/>
        <w:gridCol w:w="2880"/>
      </w:tblGrid>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구분</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일반 여론조사</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숙의형 시민회의</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정보</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응답자 자체 지식만</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공통 자료·전문가 강연으로 정보 평준화</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시간</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즉답형(수초~수분)</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수일~수주 학습 후 응답</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토론</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없음</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찬·반 전문가 + 분임토의 + 질의응답</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의견 변동</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고정</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과정 중 입장 변화 허용·권장</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결과 형식</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단순 찬반 비율</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권고안(정책 제안 + 근거)</w:t>
            </w:r>
          </w:p>
        </w:tc>
      </w:tr>
    </w:tbl>
    <w:p>
      <w:pPr>
        <w:rPr>
          <w:rFonts w:ascii="나눔스퀘어" w:eastAsia="나눔스퀘어" w:hAnsi="나눔스퀘어" w:cs="나눔스퀘어" w:hint="default"/>
          <w:u w:color="auto"/>
        </w:rPr>
      </w:pP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3-2. 신고리 5·6호기 공론화(2017)에서 입증된 효과</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사전 일반 여론조사와 공론화 후 시민참여단 응답 사이에 통계적으로 유의미한 차이 발생.</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최종 결과: 건설 재개 59.5% vs 중단 40.5% (19%p 차) — 권고로 채택.</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교훈: 시민은 ‘충분한 정보 + 토론 시간’ 이 주어지면 즉답 여론과 다른 결론에 도달할 수 있음.</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모더레이터는 이 ‘마음이 바뀌어도 괜찮다’는 분위기를 보장해야 함(시민공론장 p.7 ⑥항과 직결).</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4. 모더레이터 vs 퍼실리테이터 — 역할 경계</w:t>
      </w: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u w:color="auto"/>
        </w:rPr>
        <w:t>두 역할은 자주 혼용되지만 분명히 다릅니다. 본 시민회의에서 ‘분임 모더레이터’의 위치를 정확히 이해해야 합니다.</w:t>
      </w:r>
    </w:p>
    <w:p>
      <w:pPr>
        <w:rPr>
          <w:rFonts w:ascii="나눔스퀘어" w:eastAsia="나눔스퀘어" w:hAnsi="나눔스퀘어" w:cs="나눔스퀘어" w:hint="default"/>
          <w:u w:color="auto"/>
        </w:rPr>
      </w:pPr>
    </w:p>
    <w:tbl>
      <w:tblPr>
        <w:tblStyle w:val="LightGrid-Accent1"/>
        <w:tblW w:w="0" w:type="auto"/>
        <w:tblLook w:val="04A0" w:firstRow="1" w:lastRow="0" w:firstColumn="1" w:lastColumn="0" w:noHBand="0" w:noVBand="1"/>
      </w:tblPr>
      <w:tblGrid>
        <w:gridCol w:w="2880"/>
        <w:gridCol w:w="2880"/>
        <w:gridCol w:w="2880"/>
      </w:tblGrid>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구분</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모더레이터</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퍼실리테이터</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핵심 목적</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토론이 ‘심해지지 않도록’ 관리</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그룹이 ‘결론에 도달하도록’ 적극 지원</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개입 강도</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최소 개입(발언·시간·주제만)</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적극 개입(질문·도구·구조화)</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도구</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발언권, 시계, 메모 정도</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점착메모지, 차트, 브레인스토밍, 연관도, 프로세스 매핑</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결론 도출</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강요하지 않음</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도출 자체가 목표</w:t>
            </w:r>
          </w:p>
        </w:tc>
      </w:tr>
      <w:tr>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전문성</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내용에 대한 중립 유지</w:t>
            </w:r>
          </w:p>
        </w:tc>
        <w:tc>
          <w:tcPr>
            <w:tcW w:w="288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프로세스 전문성 + 일부 내용 이해</w:t>
            </w:r>
          </w:p>
        </w:tc>
      </w:tr>
    </w:tbl>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006633"/>
          <w:u w:color="auto"/>
        </w:rPr>
        <w:t>▸ 기후시민회의에서의 분임 모더레이터 위치</w:t>
      </w:r>
      <w:r>
        <w:rPr>
          <w:rFonts w:ascii="나눔스퀘어" w:eastAsia="나눔스퀘어" w:hAnsi="나눔스퀘어" w:cs="나눔스퀘어" w:hint="default"/>
          <w:b/>
          <w:color w:val="006633"/>
          <w:u w:color="auto"/>
        </w:rPr>
        <w:br/>
      </w:r>
      <w:r>
        <w:rPr>
          <w:rFonts w:ascii="나눔스퀘어" w:eastAsia="나눔스퀘어" w:hAnsi="나눔스퀘어" w:cs="나눔스퀘어" w:hint="default"/>
          <w:color w:val="333333"/>
          <w:u w:color="auto"/>
        </w:rPr>
        <w:t>본 회의의 ‘분임 모더레이터’는 양자 사이의 중간 — 발언 관리(모더레이터적)와 함께 ‘다음 사람 의견은 어떠세요?’ 같은 가벼운 유도(퍼실리테이터적)는 합니다. 다만 결론을 만들어주거나 평가하거나 의견을 제시해서는 안 됩니다.</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5. 국내외 선례에서 얻은 교훈</w:t>
      </w: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5-1. UK Climate Assembly (2020)</w:t>
      </w: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규모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108명, 2020.1.25 ~ 5.17</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선발</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Sortition Foundation 시민추첨 — 연령·성별·인종·교육·지역·도시농촌·기후태도 7개 기준 층화</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일정</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4개 주말(코로나로 일부 온라인). 1주차 과학·윤리·원칙 / 2~3주차 트랙(교통·주거·소비/식량·토지) / 4주차 통합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처우</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주말당 £150 명예수당 + 보육·간병 비용 지원</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절차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학습 → 숙의 → 투표(3단계). 외부 전문가·옹호자·퍼실리테이터 팀이 동행</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결과</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보고서가 의회 6개 위원회에 정식 제출, 향후 정책에 반영</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교훈</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주제 범위가 너무 넓으면 학습·권고 통합력이 약화됨 → 본 회의도 의제 범위 적정화 필요</w:t>
            </w:r>
          </w:p>
        </w:tc>
      </w:tr>
    </w:tbl>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5-2. 아일랜드 시민의회 (Citizens' Assembly on Climate, 2017~2018)</w:t>
      </w: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규모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99명</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의의</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권고안이 ‘아일랜드 기후행동계획’에 실질 반영된 대표 성공사례</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교훈</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충분한 시간·자원·공간이 주어지면 시민은 야심찬 기후정책을 지지하는 경향이 확인됨</w:t>
            </w:r>
          </w:p>
        </w:tc>
      </w:tr>
    </w:tbl>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5-3. 프랑스 시민기후협약 (Convention Citoyenne pour le Climat, 2019~2020)</w:t>
      </w: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규모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150명</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배경</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황색조끼(Gilets Jaunes) 시위 이후 대통령 발의</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특징</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대통령이 ‘제안을 법안·행정명령·국민투표로 그대로 반영’ 약속(이후 일부 미반영으로 논란)</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교훈</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‘반영 약속’이 명확할수록 참여 동기와 권고 품질이 모두 상승. 다만 약속 미이행 시 시민 신뢰 손상 큼</w:t>
            </w:r>
          </w:p>
        </w:tc>
      </w:tr>
    </w:tbl>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5-4. 신고리 5·6호기 공론화 (한국, 2017)</w:t>
      </w: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규모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최종 471명 참여(20,006명 모집단 → 5,047명 응답 → 478명 OT → 471명 합숙)</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학습</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자료집, e-learning, TV토론, 지역순회 토론, 미래세대 영상</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숙의</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2박 3일 합숙. 총론 → 안전성·경제성 → 종합 3개 세션. 각 세션 = 찬·반 전문가 발표 → 분임토의 → 질의응답</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결과</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건설재개 59.5% / 중단 40.5%로 권고, 정부 그대로 수용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교훈(국내 모더레이터에게)</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한국 시민도 ‘찬·반 균형 전문가 + 분임토의’가 결합되면 합리적 권고에 도달함을 입증. 본 회의 분임도 같은 구조를 따름.</w:t>
            </w:r>
          </w:p>
        </w:tc>
      </w:tr>
    </w:tbl>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5-5. 경기기후도민회의 / 경기도 기후도민총회 (★ 국내 직접 비교 사례)</w:t>
      </w: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u w:color="auto"/>
        </w:rPr>
        <w:t>국가 기후시민회의에 가장 직접적인 참고가 되는 사례입니다. 광역지자체 단위로 먼저 정착된 ‘법제화 + 숙의공론’ 모델로, 운영 노하우가 그대로 본 회의에 적용 가능합니다.</w:t>
      </w:r>
    </w:p>
    <w:tbl>
      <w:tblPr>
        <w:tblStyle w:val="LightGrid-Accent1"/>
        <w:tblW w:w="0" w:type="auto"/>
        <w:tblLook w:val="04A0" w:firstRow="1" w:lastRow="0" w:firstColumn="1" w:lastColumn="0" w:noHBand="0" w:noVBand="1"/>
      </w:tblPr>
      <w:tblGrid>
        <w:gridCol w:w="4320"/>
        <w:gridCol w:w="4320"/>
      </w:tblGrid>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항목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내용</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성격</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국내 최초의 법제화된 직접민주주의 방식 기후정책 숙의공론 기구</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법적 근거</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「경기도 기후위기 대응을 위한 탄소중립·녹색성장 기본조례」 (2025.1 시행)</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규모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기후도민총회 회원 120명(2025 출범, 시흥에코센터) + 도민추진단 2기 330명 별도</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초기 분과(2024)</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5개: 에너지 / 건물 / 수송 / 폐기물 / 농축산·흡수원</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개편 워킹그룹(2025~)</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6개: 에너지전환 / 기후격차 / 소비와 자원순환 / 기후경제 / 도시생태계 / 미래세대</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숙의 일정(1차)</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2024년 1~2월 본격 숙의 → 3월 종료 → 4~6월 6개 권역 원탁회의로 31개 시군 확산</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2026 운영</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‘정책 숙의’ + ‘기후행동 현장 실천’의 해. 3월 세부계획 수립 → 4월 현장 활동</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도출 성과물</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탄소중립 기본계획 검토 의견 / 시군협력방안 / 청년제안 / 정책건의(안) / 경기도민실천약속 / 경기기후헌장 / 도민참여 이행점검방안 — 총 7가지 정책 패키지</w:t>
            </w:r>
          </w:p>
        </w:tc>
      </w:tr>
      <w:tr>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의제 사례</w:t>
            </w:r>
          </w:p>
        </w:tc>
        <w:tc>
          <w:tcPr>
            <w:tcW w:w="4320" w:type="dxa"/>
          </w:tcPr>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‘2030년까지 재생에너지 12GW 달성을 위한 시군별 목표 배분 시나리오’를 도민이 직접 결정 — 가치판단형 의제를 시민이 결정한 구체 사례</w:t>
            </w:r>
          </w:p>
        </w:tc>
      </w:tr>
    </w:tbl>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552288"/>
          <w:u w:color="auto"/>
        </w:rPr>
        <w:t>▸ 경기 사례가 국가 기후시민회의에 주는 5가지 시사점</w:t>
      </w:r>
      <w:r>
        <w:rPr>
          <w:rFonts w:ascii="나눔스퀘어" w:eastAsia="나눔스퀘어" w:hAnsi="나눔스퀘어" w:cs="나눔스퀘어" w:hint="default"/>
          <w:b/>
          <w:color w:val="552288"/>
          <w:u w:color="auto"/>
        </w:rPr>
        <w:br/>
      </w:r>
      <w:r>
        <w:rPr>
          <w:rFonts w:ascii="나눔스퀘어" w:eastAsia="나눔스퀘어" w:hAnsi="나눔스퀘어" w:cs="나눔스퀘어" w:hint="default"/>
          <w:color w:val="333333"/>
          <w:u w:color="auto"/>
        </w:rPr>
        <w:t>① 시민이 직접 ‘배분 시나리오’ 같은 정책 디테일까지 결정할 수 있음 → 시민의 인지 한계를 과소평가하지 말 것.</w:t>
      </w:r>
      <w:r>
        <w:rPr>
          <w:rFonts w:ascii="나눔스퀘어" w:eastAsia="나눔스퀘어" w:hAnsi="나눔스퀘어" w:cs="나눔스퀘어" w:hint="default"/>
          <w:color w:val="333333"/>
          <w:u w:color="auto"/>
        </w:rPr>
        <w:br/>
      </w:r>
      <w:r>
        <w:rPr>
          <w:rFonts w:ascii="나눔스퀘어" w:eastAsia="나눔스퀘어" w:hAnsi="나눔스퀘어" w:cs="나눔스퀘어" w:hint="default"/>
          <w:color w:val="333333"/>
          <w:u w:color="auto"/>
        </w:rPr>
        <w:t>② 광역(120명) → 권역(6개 원탁) → 기초(31개 시군) 다층 확산 구조 → 국가도 ‘권고안 사후 지역 확산 트랙’ 필요.</w:t>
      </w:r>
      <w:r>
        <w:rPr>
          <w:rFonts w:ascii="나눔스퀘어" w:eastAsia="나눔스퀘어" w:hAnsi="나눔스퀘어" w:cs="나눔스퀘어" w:hint="default"/>
          <w:color w:val="333333"/>
          <w:u w:color="auto"/>
        </w:rPr>
        <w:br/>
      </w:r>
      <w:r>
        <w:rPr>
          <w:rFonts w:ascii="나눔스퀘어" w:eastAsia="나눔스퀘어" w:hAnsi="나눔스퀘어" w:cs="나눔스퀘어" w:hint="default"/>
          <w:color w:val="333333"/>
          <w:u w:color="auto"/>
        </w:rPr>
        <w:t>③ 분과·워킹그룹 명칭이 ‘기후격차·미래세대’ 등으로 진화 → 본회의도 ‘건물·수송’ 같은 부문 중심에서 ‘격차·세대’ 같은 횡단 의제로 확장 검토.</w:t>
      </w:r>
      <w:r>
        <w:rPr>
          <w:rFonts w:ascii="나눔스퀘어" w:eastAsia="나눔스퀘어" w:hAnsi="나눔스퀘어" w:cs="나눔스퀘어" w:hint="default"/>
          <w:color w:val="333333"/>
          <w:u w:color="auto"/>
        </w:rPr>
        <w:br/>
      </w:r>
      <w:r>
        <w:rPr>
          <w:rFonts w:ascii="나눔스퀘어" w:eastAsia="나눔스퀘어" w:hAnsi="나눔스퀘어" w:cs="나눔스퀘어" w:hint="default"/>
          <w:color w:val="333333"/>
          <w:u w:color="auto"/>
        </w:rPr>
        <w:t>④ ‘기후헌장 + 도민실천약속’ 2종을 분리해 도출 → 정책권고(정부 책무) vs 시민실천(자기 책무)를 분리 표현 = 권고안 작성 시 참고 구조.</w:t>
      </w:r>
      <w:r>
        <w:rPr>
          <w:rFonts w:ascii="나눔스퀘어" w:eastAsia="나눔스퀘어" w:hAnsi="나눔스퀘어" w:cs="나눔스퀘어" w:hint="default"/>
          <w:color w:val="333333"/>
          <w:u w:color="auto"/>
        </w:rPr>
        <w:br/>
      </w:r>
      <w:r>
        <w:rPr>
          <w:rFonts w:ascii="나눔스퀘어" w:eastAsia="나눔스퀘어" w:hAnsi="나눔스퀘어" w:cs="나눔스퀘어" w:hint="default"/>
          <w:color w:val="333333"/>
          <w:u w:color="auto"/>
        </w:rPr>
        <w:t>⑤ ‘청년의제안’을 별도 트랙으로 운영 → 미래세대 발언권 보장은 표결 가중치보다 ‘별도 결과물 인정’ 방식이 효과적임을 입증.</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6. 모더레이터 체크리스트 — Do &amp; Don't</w:t>
      </w: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u w:color="auto"/>
        </w:rPr>
        <w:t>6-1. 진행 직전(분임 시작 5분 전)</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참여단 명단·좌석·이름표 확인(서로 호칭 가능한 환경 구축).</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오늘 의제·시간표·산출물(예: 권고안 초안 / 의견 정리표) 명확히 인지.</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전문가 자료 원본·요약본 위치 파악(시민이 질문 시 즉시 펼칠 수 있게).</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발언 시간(예: 1인 2분)·라운드(전원 1발언 후 자유) 룰 메모.</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‘오늘의 토론 마음가짐 5가지’(시민공론장 p.6) 칠판/화면에 게시.</w:t>
      </w: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color w:val="006633"/>
          <w:u w:color="auto"/>
        </w:rPr>
        <w:t>6-2. 진행 중 — Do (해야 할 것)</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발언 순서를 ‘아직 말 못한 분 우선’으로 운영해 침묵하는 시민 보호.</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한 명이 길어지면 “좋은 말씀입니다. 다른 분 의견도 듣겠습니다”로 부드럽게 차단.</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전문가 발언과 시민 발언을 명확히 구분(시민이 전문가 의견을 권위로 받지 않도록).</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‘틀린 의견은 없습니다’(시민공론장 p.7 ③) 분위기 유지.</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감정적 충돌 시 ‘의견과 사람을 분리’ → “저는 좀 다르게 생각하는데요”와 같은 부드러운 표현 시범 제시(시민공론장 p.7 ⑤).</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‘마음이 바뀌어도 괜찮다’(시민공론장 p.7 ⑥)는 점을 회의 도중 자연스럽게 언급.</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기록자(서기)와 자주 눈 맞춤해 발언 누락 방지.</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정해진 시간 5분 전 ‘마무리 멘트’로 종합 정리(누구 말 정리, 다음 단계 안내).</w:t>
      </w:r>
    </w:p>
    <w:p>
      <w:pPr>
        <w:pStyle w:val="Heading2"/>
        <w:rPr>
          <w:rFonts w:ascii="나눔스퀘어" w:eastAsia="나눔스퀘어" w:hAnsi="나눔스퀘어" w:cs="나눔스퀘어" w:hint="default"/>
          <w:u w:color="auto"/>
        </w:rPr>
      </w:pPr>
      <w:r>
        <w:rPr>
          <w:rFonts w:ascii="나눔스퀘어" w:eastAsia="나눔스퀘어" w:hAnsi="나눔스퀘어" w:cs="나눔스퀘어" w:hint="default"/>
          <w:color w:val="CC0000"/>
          <w:u w:color="auto"/>
        </w:rPr>
        <w:t>6-3. 진행 중 — Don't (절대 하지 말 것)</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본인의 의견·찬반을 드러내지 않기 (눈빛·끄덕임도 포함).</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전문가처럼 정보를 추가 설명하지 않기 → 모를 때는 “전문가에게 확인해드리겠습니다”.</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특정 발언을 ‘좋다/나쁘다’로 평가하지 않기 → “감사합니다, 다음 분요” 정도로 중립적 수용.</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결론을 만들어주지 않기 (분임의 ‘다수 의견’을 모더레이터가 발표하지 않음, 서기 기록·합의 절차에 맡김).</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정치인 이름·정당명 사용하며 비교 시 발언자를 정정하지 않기 → 다만 사실관계 오류는 ‘확인 후 알려드리겠다’로 보류.</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교안의 오류·논란을 분임에서 직접 정정하지 않기 → 사후 위원회에 보고.</w:t>
      </w:r>
    </w:p>
    <w:p>
      <w:pPr>
        <w:pStyle w:val="ListBullet"/>
        <w:rPr>
          <w:rFonts w:ascii="나눔스퀘어" w:eastAsia="나눔스퀘어" w:hAnsi="나눔스퀘어" w:cs="나눔스퀘어" w:hint="default"/>
          <w:u w:color="auto"/>
        </w:rPr>
      </w:pPr>
      <w:r>
        <w:rPr>
          <w:rFonts w:ascii="나눔스퀘어" w:eastAsia="나눔스퀘어" w:hAnsi="나눔스퀘어" w:cs="나눔스퀘어" w:hint="default"/>
          <w:u w:color="auto"/>
        </w:rPr>
        <w:t>복잡한 도구(점착메모지·브레인스토밍·연관도) 즉흥 도입 금지 — 사전 합의된 진행안에서만 사용.</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Part 7. 시민의 자주 묻는 질문과 대응 스크립트</w:t>
      </w: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u w:color="auto"/>
        </w:rPr>
        <w:t>아래 답변은 ‘중립적·사실 기반·시민에게 권한 위임’ 톤으로 작성되었습니다. 그대로 사용하시거나 본인 스타일로 다듬어 쓰세요.</w:t>
      </w: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Q1. ‘기후시민회의’ 권고안은 진짜 정책에 반영되나요?</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탄소중립기본법은 정부가 ‘최대한 반영하도록 노력할 의무’를 명시하고 있고, 권고안은 대통령 직속 국가기후위기대응위원회 안건으로 정식 심의됩니다. 다만 ‘반드시 그대로 입법된다’는 보장은 없으므로, 우리 권고가 어떻게 처리되는지 시민도 사후 모니터링하는 것이 중요하다는 게 국내외 선례의 공통 교훈입니다(아일랜드 성공·프랑스 일부 미반영 사례 참고).</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Q2. 저는 전문가가 아닌데 의견을 말해도 되나요?</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오히려 ‘전문가가 아닌 평범한 시민의 일상 경험’이 이 회의의 핵심 자원입니다. 전기요금, 출퇴근, 폭염 속 노동 같은 생활 속 경험이 가장 좋은 정책 제안의 토대가 됩니다(시민공론장 p.5).</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Q3. 의견이 처음과 달라졌어요. 괜찮나요?</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괜찮은 정도가 아니라 권장됩니다. ‘정보와 지식이 쌓이면 처음과 생각이 달라질 수 있고, 그건 더 잘 알게 되었다는 신호’입니다(시민공론장 p.7 ⑥). 신고리 5·6호기 공론화에서도 시민참여단의 입장은 학습 과정에서 의미 있게 변화했습니다.</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Q4. 원전을 늘려야 하나요, 재생에너지를 늘려야 하나요?</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이는 본 회의의 핵심 토론 주제 중 하나이며, 모더레이터인 저는 어느 한쪽을 권하지 않습니다. 전문가 자료에 ‘원전 안전·비용·국제 RE100 규범’과 ‘재생에너지 단가 하락·전력망 부담’ 양측 근거가 정리되어 있으니 그 자료를 바탕으로 함께 논의하시면 됩니다.</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Q5. 우리나라 탄소중립 목표가 2018년 대비 40% 감축이라는데 무리 아닌가요?</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그 판단 역시 시민회의가 다루는 문제입니다. ‘이행 가능성(산업·고용·비용)’과 ‘기후 위험 회피의 시급성(IPCC 1.5℃)’ 두 축을 함께 보면서 의견 나누시면 좋겠습니다.</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Q6. 다른 분이 너무 길게 말씀하시는데요…</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(모더레이터에게 향한 신호) ‘좋은 말씀 감사합니다. 다른 분께도 기회를 드리겠습니다’로 부드럽게 마무리. 룰을 사전에 공지해두면 자연스럽게 작동.</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Q7. 결국 정부가 정해놓은 답을 우리가 추인하는 것 아닌가요?</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정당한 우려입니다. 이를 막기 위해 본 회의는 (1) 시민이 직접 의제를 제안·투표하고, (2) 찬·반 양측 전문가 자료를 모두 받고, (3) 권고안이 위원회에 정식 안건으로 올라가도록 법제화되어 있습니다. 신뢰는 ‘과정의 투명성’에서 만들어지므로, 의문이 있으시면 언제든 기록하고 사후에 검증하시면 됩니다.</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color w:val="880000"/>
          <w:u w:color="auto"/>
        </w:rPr>
        <w:t>Q8. 교안에서 잘 모르는 약어가 너무 많아요(NDC, CCUS, RE100, SSP 등).</w:t>
      </w: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t>→ 당연합니다. ‘용어가 어렵다’는 피드백 자체가 매우 중요한 시민 의견입니다. 즉시 답변드릴 수 있는 약어는 알려드리고, 모르는 것은 메모해서 전문가 세션에서 함께 질문하시죠.</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u w:color="auto"/>
        </w:rPr>
        <w:br w:type="page"/>
      </w:r>
    </w:p>
    <w:p>
      <w:pPr>
        <w:pStyle w:val="Heading1"/>
        <w:rPr>
          <w:rFonts w:ascii="나눔스퀘어" w:eastAsia="나눔스퀘어" w:hAnsi="나눔스퀘어" w:cs="나눔스퀘어" w:hint="default"/>
          <w:u w:color="auto"/>
        </w:rPr>
      </w:pPr>
      <w:r>
        <w:rPr>
          <w:rFonts w:ascii="나눔스퀘어" w:eastAsia="나눔스퀘어" w:hAnsi="나눔스퀘어" w:cs="나눔스퀘어" w:hint="default"/>
          <w:u w:color="auto"/>
        </w:rPr>
        <w:t>[부록] 추가 학습 링크 및 자료</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국가기후위기대응위원회 (주관 기관)</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https://www.pcccr.go.kr/</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한국환경연구원 KEI (지원기관)</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https://www.kei.re.kr/</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탄소중립 정책포털 — 기후이해노트</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https://www.gihoo.or.kr/</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탄소중립기본법 (국가법령정보센터)</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https://www.law.go.kr/LSW/lsInfoP.do?lsId=014152</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UK Climate Assembly 공식</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https://www.climateassembly.uk/</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UK Climate Assembly Wikipedia(요약)</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https://en.wikipedia.org/wiki/UK_Climate_Assembly</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Ireland Citizens' Assembly 영문 자료</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https://www.researchgate.net/publication/338758882</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Westminster Foundation 영국·프랑스 비교</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https://www.wfd.org/commentary/early-lessons-france-and-uk-roles-climate-citizens-assemblies-and-legislators-enhance</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신고리 5·6호기 공론화 보고서(PDF)</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https://www.etrans.or.kr/lib/download.php?file_name=신고리+5.6호기+공론화위원회+시민참여형조사+보고서(결과보고서).pdf</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Planet03 — 기후시민회의의 과제(상설 숙의 인프라)</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https://www.planet03.com/post/기후시민회의-시민회의-의-과제-2-일회성-공론장을-상설적-숙의-인프라로</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모더레이터와 퍼실리테이터의 차이(브런치)</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https://brunch.co.kr/@giewookkoo/257</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헤럴드경제 — 김민석 총리 발대식 발언</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https://biz.heraldcorp.com/article/10739283</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경기도 기후도민총회 출범(경기도지사 보도자료)</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https://governor.gg.go.kr/governor-news/press/?uid=16812&amp;mod=document</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경기도 — 기후위기 대응 도민 참여(경기공익활동지원센터)</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https://www.gggongik.or.kr/m/page/archive/archiveinfo_detail.php?board_idx=4442</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경기도 탄소중립 녹색성장 기본계획</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https://www.gg.go.kr/contents/contents.do?ciIdx=987132&amp;menuId=266098</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경기기후플랫폼 — 탄소중립 기본계획</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https://climate.gg.go.kr/ips/carbon/plan</w:t>
      </w:r>
    </w:p>
    <w:p>
      <w:pPr>
        <w:rPr>
          <w:rFonts w:ascii="나눔스퀘어" w:eastAsia="나눔스퀘어" w:hAnsi="나눔스퀘어" w:cs="나눔스퀘어" w:hint="default"/>
          <w:u w:color="auto"/>
        </w:rPr>
      </w:pPr>
      <w:r>
        <w:rPr>
          <w:rFonts w:ascii="나눔스퀘어" w:eastAsia="나눔스퀘어" w:hAnsi="나눔스퀘어" w:cs="나눔스퀘어" w:hint="default"/>
          <w:b/>
          <w:u w:color="auto"/>
        </w:rPr>
        <w:t>• 「위대한 모임」 도민 수립 기본계획 결과 공유(사회혁신연구소)</w:t>
      </w:r>
      <w:r>
        <w:rPr>
          <w:rFonts w:ascii="나눔스퀘어" w:eastAsia="나눔스퀘어" w:hAnsi="나눔스퀘어" w:cs="나눔스퀘어" w:hint="default"/>
          <w:b/>
          <w:u w:color="auto"/>
        </w:rPr>
        <w:br/>
      </w:r>
      <w:r>
        <w:rPr>
          <w:rFonts w:ascii="나눔스퀘어" w:eastAsia="나눔스퀘어" w:hAnsi="나눔스퀘어" w:cs="나눔스퀘어" w:hint="default"/>
          <w:b/>
          <w:u w:color="auto"/>
        </w:rPr>
        <w:t xml:space="preserve">   </w:t>
      </w:r>
      <w:r>
        <w:rPr>
          <w:rFonts w:ascii="나눔스퀘어" w:eastAsia="나눔스퀘어" w:hAnsi="나눔스퀘어" w:cs="나눔스퀘어" w:hint="default"/>
          <w:color w:val="0055AA"/>
          <w:sz w:val="18"/>
          <w:u w:color="auto"/>
        </w:rPr>
        <w:t>http://www.si-lab.kr/37/?q=YToxOntzOjEyOiJrZXl3b3JkX3R5cGUiO3M6MzoiYWxsIjt9&amp;bmode=view&amp;idx=19440883&amp;t=board</w:t>
      </w:r>
    </w:p>
    <w:p>
      <w:pPr>
        <w:rPr>
          <w:rFonts w:ascii="나눔스퀘어" w:eastAsia="나눔스퀘어" w:hAnsi="나눔스퀘어" w:cs="나눔스퀘어" w:hint="default"/>
          <w:u w:color="auto"/>
        </w:rPr>
      </w:pPr>
    </w:p>
    <w:p>
      <w:pPr>
        <w:rPr>
          <w:rFonts w:ascii="나눔스퀘어" w:eastAsia="나눔스퀘어" w:hAnsi="나눔스퀘어" w:cs="나눔스퀘어" w:hint="default"/>
          <w:u w:color="auto"/>
        </w:rPr>
      </w:pPr>
      <w:r>
        <w:rPr>
          <w:rFonts w:ascii="나눔스퀘어" w:eastAsia="나눔스퀘어" w:hAnsi="나눔스퀘어" w:cs="나눔스퀘어" w:hint="default"/>
          <w:b w:val="0"/>
          <w:i/>
          <w:color w:val="884400"/>
          <w:sz w:val="20"/>
          <w:u w:color="auto"/>
        </w:rPr>
        <w:t>⚠ 본 브리프는 공개 자료를 종합해 작성된 비공식 참고용입니다. 회의 운영의 공식 매뉴얼·진행안이 별도로 배포되는 경우 그쪽을 우선으로 따르시기 바랍니다.</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나눔스퀘어">
    <w:panose1 w:val="020B0600000101010101"/>
    <w:notTrueType w:val="false"/>
    <w:sig w:usb0="00000203" w:usb1="21D12C10" w:usb2="00000010" w:usb3="00000001" w:csb0="00280005" w:csb1="00000001"/>
  </w:font>
  <w:font w:name="Courier">
    <w:charset w:val="00"/>
    <w:notTrueType w:val="false"/>
  </w:font>
  <w:font w:name="Symbol">
    <w:panose1 w:val="05050102010706020507"/>
    <w:family w:val="Symbol"/>
    <w:charset w:val="00"/>
    <w:notTrueType w:val="false"/>
    <w:sig w:usb0="00000001" w:usb1="00000001" w:usb2="00000001" w:usb3="00000001" w:csb0="7FFFFFFF"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fffff89"/>
    <w:multiLevelType w:val="singleLevel"/>
    <w:tmpl w:val="29761a62"/>
    <w:lvl w:ilvl="0">
      <w:start w:val="1"/>
      <w:numFmt w:val="bullet"/>
      <w:lvlText w:val=""/>
      <w:lvlJc w:val="left"/>
      <w:pStyle w:val="ListBullet"/>
      <w:pPr>
        <w:ind w:left="360" w:hanging="360"/>
        <w:tabs>
          <w:tab w:val="num" w:pos="360"/>
        </w:tabs>
      </w:pPr>
      <w:rPr>
        <w:rFonts w:ascii="Symbol" w:hAnsi="Symbol" w:hint="default"/>
      </w:rPr>
    </w:lvl>
  </w:abstractNum>
  <w:abstractNum w:abstractNumId="1">
    <w:nsid w:val="ffffff83"/>
    <w:multiLevelType w:val="singleLevel"/>
    <w:tmpl w:val="3d1effd4"/>
    <w:lvl w:ilvl="0">
      <w:start w:val="1"/>
      <w:numFmt w:val="bullet"/>
      <w:lvlText w:val=""/>
      <w:lvlJc w:val="left"/>
      <w:pStyle w:val="ListBullet2"/>
      <w:pPr>
        <w:ind w:left="720" w:hanging="360"/>
        <w:tabs>
          <w:tab w:val="num" w:pos="720"/>
        </w:tabs>
      </w:pPr>
      <w:rPr>
        <w:rFonts w:ascii="Symbol" w:hAnsi="Symbol" w:hint="default"/>
      </w:rPr>
    </w:lvl>
  </w:abstractNum>
  <w:abstractNum w:abstractNumId="2">
    <w:nsid w:val="ffffff82"/>
    <w:multiLevelType w:val="singleLevel"/>
    <w:tmpl w:val="f3eafdec"/>
    <w:lvl w:ilvl="0">
      <w:start w:val="1"/>
      <w:numFmt w:val="bullet"/>
      <w:lvlText w:val=""/>
      <w:lvlJc w:val="left"/>
      <w:pStyle w:val="ListBullet3"/>
      <w:pPr>
        <w:ind w:left="1080" w:hanging="360"/>
        <w:tabs>
          <w:tab w:val="num" w:pos="1080"/>
        </w:tabs>
      </w:pPr>
      <w:rPr>
        <w:rFonts w:ascii="Symbol" w:hAnsi="Symbol" w:hint="default"/>
      </w:rPr>
    </w:lvl>
  </w:abstractNum>
  <w:abstractNum w:abstractNumId="3">
    <w:nsid w:val="ffffff88"/>
    <w:multiLevelType w:val="singleLevel"/>
    <w:tmpl w:val="d0a62b40"/>
    <w:lvl w:ilvl="0">
      <w:start w:val="1"/>
      <w:lvlText w:val="%1."/>
      <w:lvlJc w:val="left"/>
      <w:pStyle w:val="ListNumber"/>
      <w:pPr>
        <w:ind w:left="360" w:hanging="360"/>
        <w:tabs>
          <w:tab w:val="num" w:pos="360"/>
        </w:tabs>
      </w:pPr>
    </w:lvl>
  </w:abstractNum>
  <w:abstractNum w:abstractNumId="4">
    <w:nsid w:val="ffffff7f"/>
    <w:multiLevelType w:val="singleLevel"/>
    <w:tmpl w:val="38441652"/>
    <w:lvl w:ilvl="0">
      <w:start w:val="1"/>
      <w:lvlText w:val="%1."/>
      <w:lvlJc w:val="left"/>
      <w:pStyle w:val="ListNumber2"/>
      <w:pPr>
        <w:ind w:left="720" w:hanging="360"/>
        <w:tabs>
          <w:tab w:val="num" w:pos="720"/>
        </w:tabs>
      </w:pPr>
    </w:lvl>
  </w:abstractNum>
  <w:abstractNum w:abstractNumId="5">
    <w:nsid w:val="ffffff7e"/>
    <w:multiLevelType w:val="singleLevel"/>
    <w:tmpl w:val="fb12693a"/>
    <w:lvl w:ilvl="0">
      <w:start w:val="1"/>
      <w:lvlText w:val="%1."/>
      <w:lvlJc w:val="left"/>
      <w:pStyle w:val="ListNumber3"/>
      <w:pPr>
        <w:ind w:left="1080" w:hanging="360"/>
        <w:tabs>
          <w:tab w:val="num" w:pos="1080"/>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val="bestFit"/>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EastAsia" w:hAnsiTheme="minorHAnsi" w:cstheme="minorBidi"/>
        <w:sz w:val="22"/>
        <w:szCs w:val="22"/>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57"/>
    <w:lsdException w:name="toc 2" w:uiPriority="57"/>
    <w:lsdException w:name="toc 3" w:uiPriority="57"/>
    <w:lsdException w:name="toc 4" w:uiPriority="57"/>
    <w:lsdException w:name="toc 5" w:uiPriority="57"/>
    <w:lsdException w:name="toc 6" w:uiPriority="57"/>
    <w:lsdException w:name="toc 7" w:uiPriority="57"/>
    <w:lsdException w:name="toc 8" w:uiPriority="57"/>
    <w:lsdException w:name="toc 9" w:uiPriority="57"/>
    <w:lsdException w:name="caption" w:uiPriority="53" w:qFormat="1"/>
    <w:lsdException w:name="Title" w:semiHidden="0" w:uiPriority="16" w:unhideWhenUsed="0" w:qFormat="1"/>
    <w:lsdException w:name="Default Paragraph Font" w:uiPriority="1"/>
    <w:lsdException w:name="Subtitle" w:semiHidden="0" w:uiPriority="17" w:unhideWhenUsed="0" w:qFormat="1"/>
    <w:lsdException w:name="Strong" w:semiHidden="0" w:uiPriority="34" w:unhideWhenUsed="0" w:qFormat="1"/>
    <w:lsdException w:name="Emphasis" w:semiHidden="0" w:uiPriority="32" w:unhideWhenUsed="0" w:qFormat="1"/>
    <w:lsdException w:name="Table Grid" w:semiHidden="0" w:uiPriority="89" w:unhideWhenUsed="0"/>
    <w:lsdException w:name="Placeholder Text" w:unhideWhenUsed="0"/>
    <w:lsdException w:name="No Spacing" w:semiHidden="0" w:uiPriority="1" w:unhideWhenUsed="0" w:qFormat="1"/>
    <w:lsdException w:name="Light Shading" w:semiHidden="0" w:uiPriority="96" w:unhideWhenUsed="0"/>
    <w:lsdException w:name="Light List" w:semiHidden="0" w:uiPriority="97" w:unhideWhenUsed="0"/>
    <w:lsdException w:name="Light Grid" w:semiHidden="0" w:uiPriority="98" w:unhideWhenUsed="0"/>
    <w:lsdException w:name="Medium Shading 1" w:semiHidden="0" w:uiPriority="99" w:unhideWhenUsed="0"/>
    <w:lsdException w:name="Medium Shading 2" w:semiHidden="0" w:uiPriority="100" w:unhideWhenUsed="0"/>
    <w:lsdException w:name="Medium List 1" w:semiHidden="0" w:uiPriority="101" w:unhideWhenUsed="0"/>
    <w:lsdException w:name="Medium List 2" w:semiHidden="0" w:uiPriority="102" w:unhideWhenUsed="0"/>
    <w:lsdException w:name="Medium Grid 1" w:semiHidden="0" w:uiPriority="103" w:unhideWhenUsed="0"/>
    <w:lsdException w:name="Medium Grid 2" w:semiHidden="0" w:uiPriority="104" w:unhideWhenUsed="0"/>
    <w:lsdException w:name="Medium Grid 3" w:semiHidden="0" w:uiPriority="105" w:unhideWhenUsed="0"/>
    <w:lsdException w:name="Dark List" w:semiHidden="0" w:uiPriority="112" w:unhideWhenUsed="0"/>
    <w:lsdException w:name="Colorful Shading" w:semiHidden="0" w:uiPriority="113" w:unhideWhenUsed="0"/>
    <w:lsdException w:name="Colorful List" w:semiHidden="0" w:uiPriority="114" w:unhideWhenUsed="0"/>
    <w:lsdException w:name="Colorful Grid" w:semiHidden="0" w:uiPriority="115" w:unhideWhenUsed="0"/>
    <w:lsdException w:name="Light Shading Accent 1" w:semiHidden="0" w:uiPriority="96" w:unhideWhenUsed="0"/>
    <w:lsdException w:name="Light List Accent 1" w:semiHidden="0" w:uiPriority="97" w:unhideWhenUsed="0"/>
    <w:lsdException w:name="Light Grid Accent 1" w:semiHidden="0" w:uiPriority="98" w:unhideWhenUsed="0"/>
    <w:lsdException w:name="Medium Shading 1 Accent 1" w:semiHidden="0" w:uiPriority="99" w:unhideWhenUsed="0"/>
    <w:lsdException w:name="Medium Shading 2 Accent 1" w:semiHidden="0" w:uiPriority="100" w:unhideWhenUsed="0"/>
    <w:lsdException w:name="Medium List 1 Accent 1" w:semiHidden="0" w:uiPriority="101" w:unhideWhenUsed="0"/>
    <w:lsdException w:name="Revision" w:unhideWhenUsed="0"/>
    <w:lsdException w:name="List Paragraph" w:semiHidden="0" w:uiPriority="52" w:unhideWhenUsed="0" w:qFormat="1"/>
    <w:lsdException w:name="Quote" w:semiHidden="0" w:uiPriority="41" w:unhideWhenUsed="0" w:qFormat="1"/>
    <w:lsdException w:name="Intense Quote" w:semiHidden="0" w:uiPriority="48" w:unhideWhenUsed="0" w:qFormat="1"/>
    <w:lsdException w:name="Medium List 2 Accent 1" w:semiHidden="0" w:uiPriority="102" w:unhideWhenUsed="0"/>
    <w:lsdException w:name="Medium Grid 1 Accent 1" w:semiHidden="0" w:uiPriority="103" w:unhideWhenUsed="0"/>
    <w:lsdException w:name="Medium Grid 2 Accent 1" w:semiHidden="0" w:uiPriority="104" w:unhideWhenUsed="0"/>
    <w:lsdException w:name="Medium Grid 3 Accent 1" w:semiHidden="0" w:uiPriority="105" w:unhideWhenUsed="0"/>
    <w:lsdException w:name="Dark List Accent 1" w:semiHidden="0" w:uiPriority="112" w:unhideWhenUsed="0"/>
    <w:lsdException w:name="Colorful Shading Accent 1" w:semiHidden="0" w:uiPriority="113" w:unhideWhenUsed="0"/>
    <w:lsdException w:name="Colorful List Accent 1" w:semiHidden="0" w:uiPriority="114" w:unhideWhenUsed="0"/>
    <w:lsdException w:name="Colorful Grid Accent 1" w:semiHidden="0" w:uiPriority="115" w:unhideWhenUsed="0"/>
    <w:lsdException w:name="Light Shading Accent 2" w:semiHidden="0" w:uiPriority="96" w:unhideWhenUsed="0"/>
    <w:lsdException w:name="Light List Accent 2" w:semiHidden="0" w:uiPriority="97" w:unhideWhenUsed="0"/>
    <w:lsdException w:name="Light Grid Accent 2" w:semiHidden="0" w:uiPriority="98" w:unhideWhenUsed="0"/>
    <w:lsdException w:name="Medium Shading 1 Accent 2" w:semiHidden="0" w:uiPriority="99" w:unhideWhenUsed="0"/>
    <w:lsdException w:name="Medium Shading 2 Accent 2" w:semiHidden="0" w:uiPriority="100" w:unhideWhenUsed="0"/>
    <w:lsdException w:name="Medium List 1 Accent 2" w:semiHidden="0" w:uiPriority="101" w:unhideWhenUsed="0"/>
    <w:lsdException w:name="Medium List 2 Accent 2" w:semiHidden="0" w:uiPriority="102" w:unhideWhenUsed="0"/>
    <w:lsdException w:name="Medium Grid 1 Accent 2" w:semiHidden="0" w:uiPriority="103" w:unhideWhenUsed="0"/>
    <w:lsdException w:name="Medium Grid 2 Accent 2" w:semiHidden="0" w:uiPriority="104" w:unhideWhenUsed="0"/>
    <w:lsdException w:name="Medium Grid 3 Accent 2" w:semiHidden="0" w:uiPriority="105" w:unhideWhenUsed="0"/>
    <w:lsdException w:name="Dark List Accent 2" w:semiHidden="0" w:uiPriority="112" w:unhideWhenUsed="0"/>
    <w:lsdException w:name="Colorful Shading Accent 2" w:semiHidden="0" w:uiPriority="113" w:unhideWhenUsed="0"/>
    <w:lsdException w:name="Colorful List Accent 2" w:semiHidden="0" w:uiPriority="114" w:unhideWhenUsed="0"/>
    <w:lsdException w:name="Colorful Grid Accent 2" w:semiHidden="0" w:uiPriority="115" w:unhideWhenUsed="0"/>
    <w:lsdException w:name="Light Shading Accent 3" w:semiHidden="0" w:uiPriority="96" w:unhideWhenUsed="0"/>
    <w:lsdException w:name="Light List Accent 3" w:semiHidden="0" w:uiPriority="97" w:unhideWhenUsed="0"/>
    <w:lsdException w:name="Light Grid Accent 3" w:semiHidden="0" w:uiPriority="98" w:unhideWhenUsed="0"/>
    <w:lsdException w:name="Medium Shading 1 Accent 3" w:semiHidden="0" w:uiPriority="99" w:unhideWhenUsed="0"/>
    <w:lsdException w:name="Medium Shading 2 Accent 3" w:semiHidden="0" w:uiPriority="100" w:unhideWhenUsed="0"/>
    <w:lsdException w:name="Medium List 1 Accent 3" w:semiHidden="0" w:uiPriority="101" w:unhideWhenUsed="0"/>
    <w:lsdException w:name="Medium List 2 Accent 3" w:semiHidden="0" w:uiPriority="102" w:unhideWhenUsed="0"/>
    <w:lsdException w:name="Medium Grid 1 Accent 3" w:semiHidden="0" w:uiPriority="103" w:unhideWhenUsed="0"/>
    <w:lsdException w:name="Medium Grid 2 Accent 3" w:semiHidden="0" w:uiPriority="104" w:unhideWhenUsed="0"/>
    <w:lsdException w:name="Medium Grid 3 Accent 3" w:semiHidden="0" w:uiPriority="105" w:unhideWhenUsed="0"/>
    <w:lsdException w:name="Dark List Accent 3" w:semiHidden="0" w:uiPriority="112" w:unhideWhenUsed="0"/>
    <w:lsdException w:name="Colorful Shading Accent 3" w:semiHidden="0" w:uiPriority="113" w:unhideWhenUsed="0"/>
    <w:lsdException w:name="Colorful List Accent 3" w:semiHidden="0" w:uiPriority="114" w:unhideWhenUsed="0"/>
    <w:lsdException w:name="Colorful Grid Accent 3" w:semiHidden="0" w:uiPriority="115" w:unhideWhenUsed="0"/>
    <w:lsdException w:name="Light Shading Accent 4" w:semiHidden="0" w:uiPriority="96" w:unhideWhenUsed="0"/>
    <w:lsdException w:name="Light List Accent 4" w:semiHidden="0" w:uiPriority="97" w:unhideWhenUsed="0"/>
    <w:lsdException w:name="Light Grid Accent 4" w:semiHidden="0" w:uiPriority="98" w:unhideWhenUsed="0"/>
    <w:lsdException w:name="Medium Shading 1 Accent 4" w:semiHidden="0" w:uiPriority="99" w:unhideWhenUsed="0"/>
    <w:lsdException w:name="Medium Shading 2 Accent 4" w:semiHidden="0" w:uiPriority="100" w:unhideWhenUsed="0"/>
    <w:lsdException w:name="Medium List 1 Accent 4" w:semiHidden="0" w:uiPriority="101" w:unhideWhenUsed="0"/>
    <w:lsdException w:name="Medium List 2 Accent 4" w:semiHidden="0" w:uiPriority="102" w:unhideWhenUsed="0"/>
    <w:lsdException w:name="Medium Grid 1 Accent 4" w:semiHidden="0" w:uiPriority="103" w:unhideWhenUsed="0"/>
    <w:lsdException w:name="Medium Grid 2 Accent 4" w:semiHidden="0" w:uiPriority="104" w:unhideWhenUsed="0"/>
    <w:lsdException w:name="Medium Grid 3 Accent 4" w:semiHidden="0" w:uiPriority="105" w:unhideWhenUsed="0"/>
    <w:lsdException w:name="Dark List Accent 4" w:semiHidden="0" w:uiPriority="112" w:unhideWhenUsed="0"/>
    <w:lsdException w:name="Colorful Shading Accent 4" w:semiHidden="0" w:uiPriority="113" w:unhideWhenUsed="0"/>
    <w:lsdException w:name="Colorful List Accent 4" w:semiHidden="0" w:uiPriority="114" w:unhideWhenUsed="0"/>
    <w:lsdException w:name="Colorful Grid Accent 4" w:semiHidden="0" w:uiPriority="115" w:unhideWhenUsed="0"/>
    <w:lsdException w:name="Light Shading Accent 5" w:semiHidden="0" w:uiPriority="96" w:unhideWhenUsed="0"/>
    <w:lsdException w:name="Light List Accent 5" w:semiHidden="0" w:uiPriority="97" w:unhideWhenUsed="0"/>
    <w:lsdException w:name="Light Grid Accent 5" w:semiHidden="0" w:uiPriority="98" w:unhideWhenUsed="0"/>
    <w:lsdException w:name="Medium Shading 1 Accent 5" w:semiHidden="0" w:uiPriority="99" w:unhideWhenUsed="0"/>
    <w:lsdException w:name="Medium Shading 2 Accent 5" w:semiHidden="0" w:uiPriority="100" w:unhideWhenUsed="0"/>
    <w:lsdException w:name="Medium List 1 Accent 5" w:semiHidden="0" w:uiPriority="101" w:unhideWhenUsed="0"/>
    <w:lsdException w:name="Medium List 2 Accent 5" w:semiHidden="0" w:uiPriority="102" w:unhideWhenUsed="0"/>
    <w:lsdException w:name="Medium Grid 1 Accent 5" w:semiHidden="0" w:uiPriority="103" w:unhideWhenUsed="0"/>
    <w:lsdException w:name="Medium Grid 2 Accent 5" w:semiHidden="0" w:uiPriority="104" w:unhideWhenUsed="0"/>
    <w:lsdException w:name="Medium Grid 3 Accent 5" w:semiHidden="0" w:uiPriority="105" w:unhideWhenUsed="0"/>
    <w:lsdException w:name="Dark List Accent 5" w:semiHidden="0" w:uiPriority="112" w:unhideWhenUsed="0"/>
    <w:lsdException w:name="Colorful Shading Accent 5" w:semiHidden="0" w:uiPriority="113" w:unhideWhenUsed="0"/>
    <w:lsdException w:name="Colorful List Accent 5" w:semiHidden="0" w:uiPriority="114" w:unhideWhenUsed="0"/>
    <w:lsdException w:name="Colorful Grid Accent 5" w:semiHidden="0" w:uiPriority="115" w:unhideWhenUsed="0"/>
    <w:lsdException w:name="Light Shading Accent 6" w:semiHidden="0" w:uiPriority="96" w:unhideWhenUsed="0"/>
    <w:lsdException w:name="Light List Accent 6" w:semiHidden="0" w:uiPriority="97" w:unhideWhenUsed="0"/>
    <w:lsdException w:name="Light Grid Accent 6" w:semiHidden="0" w:uiPriority="98" w:unhideWhenUsed="0"/>
    <w:lsdException w:name="Medium Shading 1 Accent 6" w:semiHidden="0" w:uiPriority="99" w:unhideWhenUsed="0"/>
    <w:lsdException w:name="Medium Shading 2 Accent 6" w:semiHidden="0" w:uiPriority="100" w:unhideWhenUsed="0"/>
    <w:lsdException w:name="Medium List 1 Accent 6" w:semiHidden="0" w:uiPriority="101" w:unhideWhenUsed="0"/>
    <w:lsdException w:name="Medium List 2 Accent 6" w:semiHidden="0" w:uiPriority="102" w:unhideWhenUsed="0"/>
    <w:lsdException w:name="Medium Grid 1 Accent 6" w:semiHidden="0" w:uiPriority="103" w:unhideWhenUsed="0"/>
    <w:lsdException w:name="Medium Grid 2 Accent 6" w:semiHidden="0" w:uiPriority="104" w:unhideWhenUsed="0"/>
    <w:lsdException w:name="Medium Grid 3 Accent 6" w:semiHidden="0" w:uiPriority="105" w:unhideWhenUsed="0"/>
    <w:lsdException w:name="Dark List Accent 6" w:semiHidden="0" w:uiPriority="112" w:unhideWhenUsed="0"/>
    <w:lsdException w:name="Colorful Shading Accent 6" w:semiHidden="0" w:uiPriority="113" w:unhideWhenUsed="0"/>
    <w:lsdException w:name="Colorful List Accent 6" w:semiHidden="0" w:uiPriority="114" w:unhideWhenUsed="0"/>
    <w:lsdException w:name="Colorful Grid Accent 6" w:semiHidden="0" w:uiPriority="115" w:unhideWhenUsed="0"/>
    <w:lsdException w:name="Subtle Emphasis" w:semiHidden="0" w:uiPriority="25" w:unhideWhenUsed="0" w:qFormat="1"/>
    <w:lsdException w:name="Intense Emphasis" w:semiHidden="0" w:uiPriority="33" w:unhideWhenUsed="0" w:qFormat="1"/>
    <w:lsdException w:name="Subtle Reference" w:semiHidden="0" w:uiPriority="49" w:unhideWhenUsed="0" w:qFormat="1"/>
    <w:lsdException w:name="Intense Reference" w:semiHidden="0" w:uiPriority="50" w:unhideWhenUsed="0" w:qFormat="1"/>
    <w:lsdException w:name="Book Title" w:semiHidden="0" w:uiPriority="51" w:unhideWhenUsed="0" w:qFormat="1"/>
    <w:lsdException w:name="Bibliography" w:uiPriority="55"/>
    <w:lsdException w:name="TOC Heading" w:uiPriority="57" w:qFormat="1"/>
  </w:latentStyles>
  <w:style w:type="paragraph" w:default="1" w:styleId="Normal">
    <w:name w:val="Normal"/>
    <w:qFormat/>
  </w:style>
  <w:style w:type="paragraph" w:customStyle="1" w:styleId="Header">
    <w:name w:val="header"/>
    <w:uiPriority w:val="99"/>
    <w:basedOn w:val="Normal"/>
    <w:link w:val="HeaderChar"/>
    <w:unhideWhenUsed/>
    <w:pPr>
      <w:tabs>
        <w:tab w:val="center" w:pos="4680"/>
        <w:tab w:val="right" w:pos="9360"/>
      </w:tabs>
      <w:spacing w:after="0" w:line="240" w:lineRule="auto"/>
    </w:pPr>
  </w:style>
  <w:style w:type="character" w:customStyle="1" w:styleId="HeaderChar">
    <w:name w:val="Header Char"/>
    <w:uiPriority w:val="99"/>
    <w:basedOn w:val="DefaultParagraphFont"/>
    <w:link w:val="Header"/>
  </w:style>
  <w:style w:type="paragraph" w:customStyle="1" w:styleId="Footer">
    <w:name w:val="footer"/>
    <w:uiPriority w:val="99"/>
    <w:basedOn w:val="Normal"/>
    <w:link w:val="FooterChar"/>
    <w:unhideWhenUsed/>
    <w:pPr>
      <w:tabs>
        <w:tab w:val="center" w:pos="4680"/>
        <w:tab w:val="right" w:pos="9360"/>
      </w:tabs>
      <w:spacing w:after="0" w:line="240" w:lineRule="auto"/>
    </w:pPr>
  </w:style>
  <w:style w:type="character" w:customStyle="1" w:styleId="FooterChar">
    <w:name w:val="Footer Char"/>
    <w:uiPriority w:val="99"/>
    <w:basedOn w:val="DefaultParagraphFont"/>
    <w:link w:val="Footer"/>
  </w:style>
  <w:style w:type="paragraph" w:styleId="Heading1">
    <w:name w:val="heading 1"/>
    <w:uiPriority w:val="9"/>
    <w:basedOn w:val="Normal"/>
    <w:next w:val="Normal"/>
    <w:link w:val="Heading1Char"/>
    <w:qFormat/>
    <w:pPr>
      <w:keepNext/>
      <w:keepLines/>
      <w:outlineLvl w:val="0"/>
      <w:spacing w:after="0" w:before="480"/>
    </w:pPr>
    <w:rPr>
      <w:rFonts w:asciiTheme="majorHAnsi" w:eastAsiaTheme="majorEastAsia" w:hAnsiTheme="majorHAnsi" w:cstheme="majorBidi"/>
      <w:b/>
      <w:bCs/>
      <w:color w:val="376092"/>
      <w:sz w:val="28"/>
      <w:szCs w:val="28"/>
    </w:rPr>
  </w:style>
  <w:style w:type="paragraph" w:styleId="Heading2">
    <w:name w:val="heading 2"/>
    <w:uiPriority w:val="9"/>
    <w:basedOn w:val="Normal"/>
    <w:next w:val="Normal"/>
    <w:link w:val="Heading2Char"/>
    <w:qFormat/>
    <w:unhideWhenUsed/>
    <w:pPr>
      <w:keepNext/>
      <w:keepLines/>
      <w:outlineLvl w:val="1"/>
      <w:spacing w:after="0" w:before="200"/>
    </w:pPr>
    <w:rPr>
      <w:rFonts w:asciiTheme="majorHAnsi" w:eastAsiaTheme="majorEastAsia" w:hAnsiTheme="majorHAnsi" w:cstheme="majorBidi"/>
      <w:b/>
      <w:bCs/>
      <w:color w:val="4F81BD"/>
      <w:sz w:val="26"/>
      <w:szCs w:val="26"/>
    </w:rPr>
  </w:style>
  <w:style w:type="paragraph" w:styleId="Heading3">
    <w:name w:val="heading 3"/>
    <w:uiPriority w:val="9"/>
    <w:basedOn w:val="Normal"/>
    <w:next w:val="Normal"/>
    <w:link w:val="Heading3Char"/>
    <w:qFormat/>
    <w:unhideWhenUsed/>
    <w:pPr>
      <w:keepNext/>
      <w:keepLines/>
      <w:outlineLvl w:val="2"/>
      <w:spacing w:after="0" w:before="200"/>
    </w:pPr>
    <w:rPr>
      <w:rFonts w:asciiTheme="majorHAnsi" w:eastAsiaTheme="majorEastAsia" w:hAnsiTheme="majorHAnsi" w:cstheme="majorBidi"/>
      <w:b/>
      <w:bCs/>
      <w:color w:val="4F81BD"/>
    </w:rPr>
  </w:style>
  <w:style w:type="paragraph" w:styleId="Heading4">
    <w:name w:val="heading 4"/>
    <w:uiPriority w:val="9"/>
    <w:basedOn w:val="Normal"/>
    <w:next w:val="Normal"/>
    <w:link w:val="Heading4Char"/>
    <w:qFormat/>
    <w:semiHidden/>
    <w:unhideWhenUsed/>
    <w:pPr>
      <w:keepNext/>
      <w:keepLines/>
      <w:outlineLvl w:val="3"/>
      <w:spacing w:after="0" w:before="200"/>
    </w:pPr>
    <w:rPr>
      <w:rFonts w:asciiTheme="majorHAnsi" w:eastAsiaTheme="majorEastAsia" w:hAnsiTheme="majorHAnsi" w:cstheme="majorBidi"/>
      <w:b/>
      <w:bCs/>
      <w:i/>
      <w:iCs/>
      <w:color w:val="4F81BD"/>
    </w:rPr>
  </w:style>
  <w:style w:type="paragraph" w:styleId="Heading5">
    <w:name w:val="heading 5"/>
    <w:uiPriority w:val="9"/>
    <w:basedOn w:val="Normal"/>
    <w:next w:val="Normal"/>
    <w:link w:val="Heading5Char"/>
    <w:qFormat/>
    <w:semiHidden/>
    <w:unhideWhenUsed/>
    <w:pPr>
      <w:keepNext/>
      <w:keepLines/>
      <w:outlineLvl w:val="4"/>
      <w:spacing w:after="0" w:before="200"/>
    </w:pPr>
    <w:rPr>
      <w:rFonts w:asciiTheme="majorHAnsi" w:eastAsiaTheme="majorEastAsia" w:hAnsiTheme="majorHAnsi" w:cstheme="majorBidi"/>
      <w:color w:val="244061"/>
    </w:rPr>
  </w:style>
  <w:style w:type="paragraph" w:styleId="Heading6">
    <w:name w:val="heading 6"/>
    <w:uiPriority w:val="9"/>
    <w:basedOn w:val="Normal"/>
    <w:next w:val="Normal"/>
    <w:link w:val="Heading6Char"/>
    <w:qFormat/>
    <w:semiHidden/>
    <w:unhideWhenUsed/>
    <w:pPr>
      <w:keepNext/>
      <w:keepLines/>
      <w:outlineLvl w:val="5"/>
      <w:spacing w:after="0" w:before="200"/>
    </w:pPr>
    <w:rPr>
      <w:rFonts w:asciiTheme="majorHAnsi" w:eastAsiaTheme="majorEastAsia" w:hAnsiTheme="majorHAnsi" w:cstheme="majorBidi"/>
      <w:i/>
      <w:iCs/>
      <w:color w:val="244061"/>
    </w:rPr>
  </w:style>
  <w:style w:type="paragraph" w:styleId="Heading7">
    <w:name w:val="heading 7"/>
    <w:uiPriority w:val="9"/>
    <w:basedOn w:val="Normal"/>
    <w:next w:val="Normal"/>
    <w:link w:val="Heading7Char"/>
    <w:qFormat/>
    <w:semiHidden/>
    <w:unhideWhenUsed/>
    <w:pPr>
      <w:keepNext/>
      <w:keepLines/>
      <w:outlineLvl w:val="6"/>
      <w:spacing w:after="0" w:before="200"/>
    </w:pPr>
    <w:rPr>
      <w:rFonts w:asciiTheme="majorHAnsi" w:eastAsiaTheme="majorEastAsia" w:hAnsiTheme="majorHAnsi" w:cstheme="majorBidi"/>
      <w:i/>
      <w:iCs/>
      <w:color w:val="8C8C8C"/>
    </w:rPr>
  </w:style>
  <w:style w:type="paragraph" w:styleId="Heading8">
    <w:name w:val="heading 8"/>
    <w:uiPriority w:val="9"/>
    <w:basedOn w:val="Normal"/>
    <w:next w:val="Normal"/>
    <w:link w:val="Heading8Char"/>
    <w:qFormat/>
    <w:semiHidden/>
    <w:unhideWhenUsed/>
    <w:pPr>
      <w:keepNext/>
      <w:keepLines/>
      <w:outlineLvl w:val="7"/>
      <w:spacing w:after="0" w:before="200"/>
    </w:pPr>
    <w:rPr>
      <w:rFonts w:asciiTheme="majorHAnsi" w:eastAsiaTheme="majorEastAsia" w:hAnsiTheme="majorHAnsi" w:cstheme="majorBidi"/>
      <w:color w:val="4F81BD"/>
      <w:sz w:val="20"/>
      <w:szCs w:val="20"/>
    </w:rPr>
  </w:style>
  <w:style w:type="paragraph" w:styleId="Heading9">
    <w:name w:val="heading 9"/>
    <w:uiPriority w:val="9"/>
    <w:basedOn w:val="Normal"/>
    <w:next w:val="Normal"/>
    <w:link w:val="Heading9Char"/>
    <w:qFormat/>
    <w:semiHidden/>
    <w:unhideWhenUsed/>
    <w:pPr>
      <w:keepNext/>
      <w:keepLines/>
      <w:outlineLvl w:val="8"/>
      <w:spacing w:after="0" w:before="200"/>
    </w:pPr>
    <w:rPr>
      <w:rFonts w:asciiTheme="majorHAnsi" w:eastAsiaTheme="majorEastAsia" w:hAnsiTheme="majorHAnsi" w:cstheme="majorBidi"/>
      <w:i/>
      <w:iCs/>
      <w:color w:val="8C8C8C"/>
      <w:sz w:val="20"/>
      <w:szCs w:val="20"/>
    </w:rPr>
  </w:style>
  <w:style w:type="character" w:default="1" w:styleId="DefaultParagraphFont">
    <w:name w:val="Default Paragraph Font"/>
    <w:uiPriority w:val="1"/>
    <w:semiHidden/>
    <w:unhideWhenUsed/>
  </w:style>
  <w:style w:type="table" w:customStyle="1" w:styleId="TableNormal">
    <w:name w:val="Normal Table"/>
    <w:uiPriority w:val="99"/>
    <w:semiHidden/>
    <w:unhideWhenUsed/>
    <w:tblPr>
      <w:tblInd w:w="0" w:type="dxa"/>
      <w:tblCellMar>
        <w:top w:w="0" w:type="dxa"/>
        <w:left w:w="108" w:type="dxa"/>
        <w:bottom w:w="0" w:type="dxa"/>
        <w:right w:w="108" w:type="dxa"/>
      </w:tblCellMar>
    </w:tblPr>
  </w:style>
  <w:style w:type="numbering" w:customStyle="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uiPriority w:val="9"/>
    <w:basedOn w:val="DefaultParagraphFont"/>
    <w:link w:val="Heading1"/>
    <w:rPr>
      <w:rFonts w:asciiTheme="majorHAnsi" w:eastAsiaTheme="majorEastAsia" w:hAnsiTheme="majorHAnsi" w:cstheme="majorBidi"/>
      <w:b/>
      <w:bCs/>
      <w:color w:val="376092"/>
      <w:sz w:val="28"/>
      <w:szCs w:val="28"/>
    </w:rPr>
  </w:style>
  <w:style w:type="character" w:customStyle="1" w:styleId="Heading2Char">
    <w:name w:val="Heading 2 Char"/>
    <w:uiPriority w:val="9"/>
    <w:basedOn w:val="DefaultParagraphFont"/>
    <w:link w:val="Heading2"/>
    <w:rPr>
      <w:rFonts w:asciiTheme="majorHAnsi" w:eastAsiaTheme="majorEastAsia" w:hAnsiTheme="majorHAnsi" w:cstheme="majorBidi"/>
      <w:b/>
      <w:bCs/>
      <w:color w:val="4F81BD"/>
      <w:sz w:val="26"/>
      <w:szCs w:val="26"/>
    </w:rPr>
  </w:style>
  <w:style w:type="character" w:customStyle="1" w:styleId="Heading3Char">
    <w:name w:val="Heading 3 Char"/>
    <w:uiPriority w:val="9"/>
    <w:basedOn w:val="DefaultParagraphFont"/>
    <w:link w:val="Heading3"/>
    <w:rPr>
      <w:rFonts w:asciiTheme="majorHAnsi" w:eastAsiaTheme="majorEastAsia" w:hAnsiTheme="majorHAnsi" w:cstheme="majorBidi"/>
      <w:b/>
      <w:bCs/>
      <w:color w:val="4F81BD"/>
    </w:rPr>
  </w:style>
  <w:style w:type="paragraph" w:styleId="Title">
    <w:name w:val="Title"/>
    <w:uiPriority w:val="10"/>
    <w:basedOn w:val="Normal"/>
    <w:next w:val="Normal"/>
    <w:link w:val="TitleChar"/>
    <w:qFormat/>
    <w:pPr>
      <w:contextualSpacing/>
      <w:pBdr>
        <w:bottom w:val="single" w:sz="8" w:space="4" w:color="4F81BD" w:themeColor="accent1"/>
      </w:pBdr>
      <w:spacing w:after="300" w:line="240" w:lineRule="auto"/>
    </w:pPr>
    <w:rPr>
      <w:rFonts w:asciiTheme="majorHAnsi" w:eastAsiaTheme="majorEastAsia" w:hAnsiTheme="majorHAnsi" w:cstheme="majorBidi"/>
      <w:color w:val="17375E"/>
      <w:sz w:val="52"/>
      <w:szCs w:val="52"/>
      <w:kern w:val="28"/>
      <w:spacing w:val="5"/>
    </w:rPr>
  </w:style>
  <w:style w:type="character" w:customStyle="1" w:styleId="TitleChar">
    <w:name w:val="Title Char"/>
    <w:uiPriority w:val="10"/>
    <w:basedOn w:val="DefaultParagraphFont"/>
    <w:link w:val="Title"/>
    <w:rPr>
      <w:rFonts w:asciiTheme="majorHAnsi" w:eastAsiaTheme="majorEastAsia" w:hAnsiTheme="majorHAnsi" w:cstheme="majorBidi"/>
      <w:color w:val="17375E"/>
      <w:sz w:val="52"/>
      <w:szCs w:val="52"/>
      <w:kern w:val="28"/>
      <w:spacing w:val="5"/>
    </w:rPr>
  </w:style>
  <w:style w:type="paragraph" w:styleId="Subtitle">
    <w:name w:val="Subtitle"/>
    <w:uiPriority w:val="11"/>
    <w:basedOn w:val="Normal"/>
    <w:next w:val="Normal"/>
    <w:link w:val="SubtitleChar"/>
    <w:qFormat/>
    <w:pPr>
      <w:numPr>
        <w:ilvl w:val="1"/>
      </w:numPr>
    </w:pPr>
    <w:rPr>
      <w:rFonts w:asciiTheme="majorHAnsi" w:eastAsiaTheme="majorEastAsia" w:hAnsiTheme="majorHAnsi" w:cstheme="majorBidi"/>
      <w:i/>
      <w:iCs/>
      <w:color w:val="4F81BD"/>
      <w:sz w:val="24"/>
      <w:szCs w:val="24"/>
      <w:spacing w:val="15"/>
    </w:rPr>
  </w:style>
  <w:style w:type="character" w:customStyle="1" w:styleId="SubtitleChar">
    <w:name w:val="Subtitle Char"/>
    <w:uiPriority w:val="11"/>
    <w:basedOn w:val="DefaultParagraphFont"/>
    <w:link w:val="Subtitle"/>
    <w:rPr>
      <w:rFonts w:asciiTheme="majorHAnsi" w:eastAsiaTheme="majorEastAsia" w:hAnsiTheme="majorHAnsi" w:cstheme="majorBidi"/>
      <w:i/>
      <w:iCs/>
      <w:color w:val="4F81BD"/>
      <w:sz w:val="24"/>
      <w:szCs w:val="24"/>
      <w:spacing w:val="15"/>
    </w:rPr>
  </w:style>
  <w:style w:type="paragraph" w:styleId="ListParagraph">
    <w:name w:val="List Paragraph"/>
    <w:uiPriority w:val="34"/>
    <w:basedOn w:val="Normal"/>
    <w:qFormat/>
    <w:pPr>
      <w:ind w:left="720"/>
      <w:contextualSpacing/>
    </w:pPr>
  </w:style>
  <w:style w:type="paragraph" w:customStyle="1" w:styleId="BodyText">
    <w:name w:val="Body Text"/>
    <w:uiPriority w:val="99"/>
    <w:basedOn w:val="Normal"/>
    <w:link w:val="BodyTextChar"/>
    <w:unhideWhenUsed/>
    <w:pPr>
      <w:spacing w:after="120"/>
    </w:pPr>
  </w:style>
  <w:style w:type="character" w:customStyle="1" w:styleId="BodyTextChar">
    <w:name w:val="Body Text Char"/>
    <w:uiPriority w:val="99"/>
    <w:basedOn w:val="DefaultParagraphFont"/>
    <w:link w:val="BodyText"/>
  </w:style>
  <w:style w:type="paragraph" w:customStyle="1" w:styleId="BodyText2">
    <w:name w:val="Body Text 2"/>
    <w:uiPriority w:val="99"/>
    <w:basedOn w:val="Normal"/>
    <w:link w:val="BodyText2Char"/>
    <w:unhideWhenUsed/>
    <w:pPr>
      <w:spacing w:after="120" w:line="480" w:lineRule="auto"/>
    </w:pPr>
  </w:style>
  <w:style w:type="character" w:customStyle="1" w:styleId="BodyText2Char">
    <w:name w:val="Body Text 2 Char"/>
    <w:uiPriority w:val="99"/>
    <w:basedOn w:val="DefaultParagraphFont"/>
    <w:link w:val="BodyText2"/>
  </w:style>
  <w:style w:type="paragraph" w:customStyle="1" w:styleId="BodyText3">
    <w:name w:val="Body Text 3"/>
    <w:uiPriority w:val="99"/>
    <w:basedOn w:val="Normal"/>
    <w:link w:val="BodyText3Char"/>
    <w:unhideWhenUsed/>
    <w:pPr>
      <w:spacing w:after="120"/>
    </w:pPr>
    <w:rPr>
      <w:sz w:val="16"/>
      <w:szCs w:val="16"/>
    </w:rPr>
  </w:style>
  <w:style w:type="character" w:customStyle="1" w:styleId="BodyText3Char">
    <w:name w:val="Body Text 3 Char"/>
    <w:uiPriority w:val="99"/>
    <w:basedOn w:val="DefaultParagraphFont"/>
    <w:link w:val="BodyText3"/>
    <w:rPr>
      <w:sz w:val="16"/>
      <w:szCs w:val="16"/>
    </w:rPr>
  </w:style>
  <w:style w:type="paragraph" w:customStyle="1" w:styleId="List">
    <w:name w:val="List"/>
    <w:uiPriority w:val="99"/>
    <w:basedOn w:val="Normal"/>
    <w:unhideWhenUsed/>
    <w:pPr>
      <w:ind w:left="360" w:hanging="360"/>
      <w:contextualSpacing/>
    </w:pPr>
  </w:style>
  <w:style w:type="paragraph" w:customStyle="1" w:styleId="List2">
    <w:name w:val="List 2"/>
    <w:uiPriority w:val="99"/>
    <w:basedOn w:val="Normal"/>
    <w:unhideWhenUsed/>
    <w:pPr>
      <w:ind w:left="720" w:hanging="360"/>
      <w:contextualSpacing/>
    </w:pPr>
  </w:style>
  <w:style w:type="paragraph" w:customStyle="1" w:styleId="List3">
    <w:name w:val="List 3"/>
    <w:uiPriority w:val="99"/>
    <w:basedOn w:val="Normal"/>
    <w:unhideWhenUsed/>
    <w:pPr>
      <w:ind w:left="1080" w:hanging="360"/>
      <w:contextualSpacing/>
    </w:pPr>
  </w:style>
  <w:style w:type="paragraph" w:customStyle="1" w:styleId="ListBullet">
    <w:name w:val="List Bullet"/>
    <w:uiPriority w:val="99"/>
    <w:basedOn w:val="Normal"/>
    <w:unhideWhenUsed/>
    <w:pPr>
      <w:contextualSpacing/>
      <w:numPr>
        <w:numId w:val="1"/>
      </w:numPr>
    </w:pPr>
  </w:style>
  <w:style w:type="paragraph" w:customStyle="1" w:styleId="ListBullet2">
    <w:name w:val="List Bullet 2"/>
    <w:uiPriority w:val="99"/>
    <w:basedOn w:val="Normal"/>
    <w:unhideWhenUsed/>
    <w:pPr>
      <w:contextualSpacing/>
      <w:numPr>
        <w:numId w:val="2"/>
      </w:numPr>
    </w:pPr>
  </w:style>
  <w:style w:type="paragraph" w:customStyle="1" w:styleId="ListBullet3">
    <w:name w:val="List Bullet 3"/>
    <w:uiPriority w:val="99"/>
    <w:basedOn w:val="Normal"/>
    <w:unhideWhenUsed/>
    <w:pPr>
      <w:contextualSpacing/>
      <w:numPr>
        <w:numId w:val="3"/>
      </w:numPr>
    </w:pPr>
  </w:style>
  <w:style w:type="paragraph" w:customStyle="1" w:styleId="ListNumber">
    <w:name w:val="List Number"/>
    <w:uiPriority w:val="99"/>
    <w:basedOn w:val="Normal"/>
    <w:unhideWhenUsed/>
    <w:pPr>
      <w:contextualSpacing/>
      <w:numPr>
        <w:numId w:val="4"/>
      </w:numPr>
    </w:pPr>
  </w:style>
  <w:style w:type="paragraph" w:customStyle="1" w:styleId="ListNumber2">
    <w:name w:val="List Number 2"/>
    <w:uiPriority w:val="99"/>
    <w:basedOn w:val="Normal"/>
    <w:unhideWhenUsed/>
    <w:pPr>
      <w:contextualSpacing/>
      <w:numPr>
        <w:numId w:val="5"/>
      </w:numPr>
    </w:pPr>
  </w:style>
  <w:style w:type="paragraph" w:customStyle="1" w:styleId="ListNumber3">
    <w:name w:val="List Number 3"/>
    <w:uiPriority w:val="99"/>
    <w:basedOn w:val="Normal"/>
    <w:unhideWhenUsed/>
    <w:pPr>
      <w:contextualSpacing/>
      <w:numPr>
        <w:numId w:val="6"/>
      </w:numPr>
    </w:pPr>
  </w:style>
  <w:style w:type="paragraph" w:customStyle="1" w:styleId="ListContinue">
    <w:name w:val="List Continue"/>
    <w:uiPriority w:val="99"/>
    <w:basedOn w:val="Normal"/>
    <w:unhideWhenUsed/>
    <w:pPr>
      <w:ind w:left="360"/>
      <w:contextualSpacing/>
      <w:spacing w:after="120"/>
    </w:pPr>
  </w:style>
  <w:style w:type="paragraph" w:customStyle="1" w:styleId="ListContinue2">
    <w:name w:val="List Continue 2"/>
    <w:uiPriority w:val="99"/>
    <w:basedOn w:val="Normal"/>
    <w:unhideWhenUsed/>
    <w:pPr>
      <w:ind w:left="720"/>
      <w:contextualSpacing/>
      <w:spacing w:after="120"/>
    </w:pPr>
  </w:style>
  <w:style w:type="paragraph" w:customStyle="1" w:styleId="ListContinue3">
    <w:name w:val="List Continue 3"/>
    <w:uiPriority w:val="99"/>
    <w:basedOn w:val="Normal"/>
    <w:unhideWhenUsed/>
    <w:pPr>
      <w:ind w:left="1080"/>
      <w:contextualSpacing/>
      <w:spacing w:after="120"/>
    </w:pPr>
  </w:style>
  <w:style w:type="paragraph" w:customStyle="1" w:styleId="MacroText">
    <w:name w:val="macro"/>
    <w:uiPriority w:val="99"/>
    <w:link w:val="MacroTextChar"/>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uiPriority w:val="99"/>
    <w:basedOn w:val="DefaultParagraphFont"/>
    <w:link w:val="MacroText"/>
    <w:rPr>
      <w:rFonts w:ascii="Courier" w:hAnsi="Courier"/>
      <w:sz w:val="20"/>
      <w:szCs w:val="20"/>
    </w:rPr>
  </w:style>
  <w:style w:type="paragraph" w:styleId="Quote">
    <w:name w:val="Quote"/>
    <w:uiPriority w:val="29"/>
    <w:basedOn w:val="Normal"/>
    <w:next w:val="Normal"/>
    <w:link w:val="QuoteChar"/>
    <w:qFormat/>
    <w:rPr>
      <w:i/>
      <w:iCs/>
      <w:color w:val="000000"/>
    </w:rPr>
  </w:style>
  <w:style w:type="character" w:customStyle="1" w:styleId="QuoteChar">
    <w:name w:val="Quote Char"/>
    <w:uiPriority w:val="29"/>
    <w:basedOn w:val="DefaultParagraphFont"/>
    <w:link w:val="Quote"/>
    <w:rPr>
      <w:i/>
      <w:iCs/>
      <w:color w:val="000000"/>
    </w:rPr>
  </w:style>
  <w:style w:type="character" w:customStyle="1" w:styleId="Heading4Char">
    <w:name w:val="Heading 4 Char"/>
    <w:uiPriority w:val="9"/>
    <w:basedOn w:val="DefaultParagraphFont"/>
    <w:link w:val="Heading4"/>
    <w:semiHidden/>
    <w:rPr>
      <w:rFonts w:asciiTheme="majorHAnsi" w:eastAsiaTheme="majorEastAsia" w:hAnsiTheme="majorHAnsi" w:cstheme="majorBidi"/>
      <w:b/>
      <w:bCs/>
      <w:i/>
      <w:iCs/>
      <w:color w:val="4F81BD"/>
    </w:rPr>
  </w:style>
  <w:style w:type="character" w:customStyle="1" w:styleId="Heading5Char">
    <w:name w:val="Heading 5 Char"/>
    <w:uiPriority w:val="9"/>
    <w:basedOn w:val="DefaultParagraphFont"/>
    <w:link w:val="Heading5"/>
    <w:semiHidden/>
    <w:rPr>
      <w:rFonts w:asciiTheme="majorHAnsi" w:eastAsiaTheme="majorEastAsia" w:hAnsiTheme="majorHAnsi" w:cstheme="majorBidi"/>
      <w:color w:val="244061"/>
    </w:rPr>
  </w:style>
  <w:style w:type="character" w:customStyle="1" w:styleId="Heading6Char">
    <w:name w:val="Heading 6 Char"/>
    <w:uiPriority w:val="9"/>
    <w:basedOn w:val="DefaultParagraphFont"/>
    <w:link w:val="Heading6"/>
    <w:semiHidden/>
    <w:rPr>
      <w:rFonts w:asciiTheme="majorHAnsi" w:eastAsiaTheme="majorEastAsia" w:hAnsiTheme="majorHAnsi" w:cstheme="majorBidi"/>
      <w:i/>
      <w:iCs/>
      <w:color w:val="244061"/>
    </w:rPr>
  </w:style>
  <w:style w:type="character" w:customStyle="1" w:styleId="Heading7Char">
    <w:name w:val="Heading 7 Char"/>
    <w:uiPriority w:val="9"/>
    <w:basedOn w:val="DefaultParagraphFont"/>
    <w:link w:val="Heading7"/>
    <w:semiHidden/>
    <w:rPr>
      <w:rFonts w:asciiTheme="majorHAnsi" w:eastAsiaTheme="majorEastAsia" w:hAnsiTheme="majorHAnsi" w:cstheme="majorBidi"/>
      <w:i/>
      <w:iCs/>
      <w:color w:val="8C8C8C"/>
    </w:rPr>
  </w:style>
  <w:style w:type="character" w:customStyle="1" w:styleId="Heading8Char">
    <w:name w:val="Heading 8 Char"/>
    <w:uiPriority w:val="9"/>
    <w:basedOn w:val="DefaultParagraphFont"/>
    <w:link w:val="Heading8"/>
    <w:semiHidden/>
    <w:rPr>
      <w:rFonts w:asciiTheme="majorHAnsi" w:eastAsiaTheme="majorEastAsia" w:hAnsiTheme="majorHAnsi" w:cstheme="majorBidi"/>
      <w:color w:val="4F81BD"/>
      <w:sz w:val="20"/>
      <w:szCs w:val="20"/>
    </w:rPr>
  </w:style>
  <w:style w:type="character" w:customStyle="1" w:styleId="Heading9Char">
    <w:name w:val="Heading 9 Char"/>
    <w:uiPriority w:val="9"/>
    <w:basedOn w:val="DefaultParagraphFont"/>
    <w:link w:val="Heading9"/>
    <w:semiHidden/>
    <w:rPr>
      <w:rFonts w:asciiTheme="majorHAnsi" w:eastAsiaTheme="majorEastAsia" w:hAnsiTheme="majorHAnsi" w:cstheme="majorBidi"/>
      <w:i/>
      <w:iCs/>
      <w:color w:val="8C8C8C"/>
      <w:sz w:val="20"/>
      <w:szCs w:val="20"/>
    </w:rPr>
  </w:style>
  <w:style w:type="paragraph" w:styleId="Caption">
    <w:name w:val="caption"/>
    <w:uiPriority w:val="35"/>
    <w:basedOn w:val="Normal"/>
    <w:next w:val="Normal"/>
    <w:qFormat/>
    <w:semiHidden/>
    <w:unhideWhenUsed/>
    <w:pPr>
      <w:spacing w:line="240" w:lineRule="auto"/>
    </w:pPr>
    <w:rPr>
      <w:b/>
      <w:bCs/>
      <w:color w:val="4F81BD"/>
      <w:sz w:val="18"/>
      <w:szCs w:val="18"/>
    </w:rPr>
  </w:style>
  <w:style w:type="character" w:styleId="Strong">
    <w:name w:val="Strong"/>
    <w:uiPriority w:val="22"/>
    <w:basedOn w:val="DefaultParagraphFont"/>
    <w:qFormat/>
    <w:rPr>
      <w:b/>
      <w:bCs/>
    </w:rPr>
  </w:style>
  <w:style w:type="character" w:styleId="Emphasis">
    <w:name w:val="Emphasis"/>
    <w:uiPriority w:val="20"/>
    <w:basedOn w:val="DefaultParagraphFont"/>
    <w:qFormat/>
    <w:rPr>
      <w:i/>
      <w:iCs/>
    </w:rPr>
  </w:style>
  <w:style w:type="paragraph" w:styleId="IntenseQuote">
    <w:name w:val="Intense Quote"/>
    <w:uiPriority w:val="30"/>
    <w:basedOn w:val="Normal"/>
    <w:next w:val="Normal"/>
    <w:link w:val="IntenseQuoteChar"/>
    <w:qFormat/>
    <w:pPr>
      <w:ind w:left="936" w:right="936"/>
      <w:pBdr>
        <w:bottom w:val="single" w:sz="4" w:space="4" w:color="4F81BD" w:themeColor="accent1"/>
      </w:pBdr>
      <w:spacing w:after="280" w:before="200"/>
    </w:pPr>
    <w:rPr>
      <w:b/>
      <w:bCs/>
      <w:i/>
      <w:iCs/>
      <w:color w:val="4F81BD"/>
    </w:rPr>
  </w:style>
  <w:style w:type="character" w:customStyle="1" w:styleId="IntenseQuoteChar">
    <w:name w:val="Intense Quote Char"/>
    <w:uiPriority w:val="30"/>
    <w:basedOn w:val="DefaultParagraphFont"/>
    <w:link w:val="IntenseQuote"/>
    <w:rPr>
      <w:b/>
      <w:bCs/>
      <w:i/>
      <w:iCs/>
      <w:color w:val="4F81BD"/>
    </w:rPr>
  </w:style>
  <w:style w:type="character" w:styleId="SubtleEmphasis">
    <w:name w:val="Subtle Emphasis"/>
    <w:uiPriority w:val="19"/>
    <w:basedOn w:val="DefaultParagraphFont"/>
    <w:qFormat/>
    <w:rPr>
      <w:i/>
      <w:iCs/>
      <w:color w:val="BDBDBD"/>
    </w:rPr>
  </w:style>
  <w:style w:type="character" w:styleId="IntenseEmphasis">
    <w:name w:val="Intense Emphasis"/>
    <w:uiPriority w:val="21"/>
    <w:basedOn w:val="DefaultParagraphFont"/>
    <w:qFormat/>
    <w:rPr>
      <w:b/>
      <w:bCs/>
      <w:i/>
      <w:iCs/>
      <w:color w:val="4F81BD"/>
    </w:rPr>
  </w:style>
  <w:style w:type="character" w:styleId="SubtleReference">
    <w:name w:val="Subtle Reference"/>
    <w:uiPriority w:val="31"/>
    <w:basedOn w:val="DefaultParagraphFont"/>
    <w:qFormat/>
    <w:rPr>
      <w:smallCaps/>
      <w:color w:val="C0504D"/>
      <w:u w:val="single" w:color="auto"/>
    </w:rPr>
  </w:style>
  <w:style w:type="character" w:styleId="IntenseReference">
    <w:name w:val="Intense Reference"/>
    <w:uiPriority w:val="32"/>
    <w:basedOn w:val="DefaultParagraphFont"/>
    <w:qFormat/>
    <w:rPr>
      <w:b/>
      <w:bCs/>
      <w:smallCaps/>
      <w:color w:val="C0504D"/>
      <w:u w:val="single" w:color="auto"/>
      <w:spacing w:val="5"/>
    </w:rPr>
  </w:style>
  <w:style w:type="character" w:styleId="BookTitle">
    <w:name w:val="Book Title"/>
    <w:uiPriority w:val="33"/>
    <w:basedOn w:val="DefaultParagraphFont"/>
    <w:qFormat/>
    <w:rPr>
      <w:b/>
      <w:bCs/>
      <w:smallCaps/>
      <w:spacing w:val="5"/>
    </w:rPr>
  </w:style>
  <w:style w:type="paragraph" w:styleId="TOCHeading">
    <w:name w:val="TOC Heading"/>
    <w:uiPriority w:val="39"/>
    <w:basedOn w:val="Heading1"/>
    <w:next w:val="Normal"/>
    <w:qFormat/>
    <w:semiHidden/>
    <w:unhideWhenUsed/>
    <w:pPr>
      <w:outlineLvl w:val="9"/>
    </w:pPr>
  </w:style>
  <w:style w:type="table" w:styleId="TableGrid">
    <w:name w:val="Table Grid"/>
    <w:uiPriority w:val="59"/>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uiPriority w:val="60"/>
    <w:basedOn w:val="TableNormal"/>
    <w:pPr>
      <w:spacing w:after="0" w:line="240" w:lineRule="auto"/>
    </w:pPr>
    <w:rPr>
      <w:color w:val="00000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after="0" w:before="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left w:val="nil"/>
          <w:right w:val="nil"/>
          <w:insideH w:val="nil"/>
          <w:insideV w:val="nil"/>
        </w:tcBorders>
        <w:shd w:val="clear" w:color="auto" w:fill="E1E1E1" w:themeFill="text1" w:themeFillTint="3f"/>
      </w:tcPr>
    </w:tblStylePr>
  </w:style>
  <w:style w:type="table" w:styleId="LightShading-Accent1">
    <w:name w:val="Light Shading Accent 1"/>
    <w:uiPriority w:val="60"/>
    <w:basedOn w:val="TableNormal"/>
    <w:pPr>
      <w:spacing w:after="0" w:line="240" w:lineRule="auto"/>
    </w:pPr>
    <w:rPr>
      <w:color w:val="376092"/>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1" w:themeFillTint="3f"/>
      </w:tcPr>
    </w:tblStylePr>
    <w:tblStylePr w:type="band1Horz">
      <w:tblPr/>
      <w:tcPr>
        <w:tcBorders>
          <w:left w:val="nil"/>
          <w:right w:val="nil"/>
          <w:insideH w:val="nil"/>
          <w:insideV w:val="nil"/>
        </w:tcBorders>
        <w:shd w:val="clear" w:color="auto" w:fill="E4E8F1" w:themeFill="accent1" w:themeFillTint="3f"/>
      </w:tcPr>
    </w:tblStylePr>
  </w:style>
  <w:style w:type="table" w:styleId="LightShading-Accent2">
    <w:name w:val="Light Shading Accent 2"/>
    <w:uiPriority w:val="60"/>
    <w:basedOn w:val="TableNormal"/>
    <w:pPr>
      <w:spacing w:after="0" w:line="240" w:lineRule="auto"/>
    </w:pPr>
    <w:rPr>
      <w:color w:val="953735"/>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4E3" w:themeFill="accent2" w:themeFillTint="3f"/>
      </w:tcPr>
    </w:tblStylePr>
    <w:tblStylePr w:type="band1Horz">
      <w:tblPr/>
      <w:tcPr>
        <w:tcBorders>
          <w:left w:val="nil"/>
          <w:right w:val="nil"/>
          <w:insideH w:val="nil"/>
          <w:insideV w:val="nil"/>
        </w:tcBorders>
        <w:shd w:val="clear" w:color="auto" w:fill="F1E4E3" w:themeFill="accent2" w:themeFillTint="3f"/>
      </w:tcPr>
    </w:tblStylePr>
  </w:style>
  <w:style w:type="table" w:styleId="LightShading-Accent3">
    <w:name w:val="Light Shading Accent 3"/>
    <w:uiPriority w:val="60"/>
    <w:basedOn w:val="TableNormal"/>
    <w:pPr>
      <w:spacing w:after="0" w:line="240" w:lineRule="auto"/>
    </w:pPr>
    <w:rPr>
      <w:color w:val="76933C"/>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E4" w:themeFill="accent3" w:themeFillTint="3f"/>
      </w:tcPr>
    </w:tblStylePr>
    <w:tblStylePr w:type="band1Horz">
      <w:tblPr/>
      <w:tcPr>
        <w:tcBorders>
          <w:left w:val="nil"/>
          <w:right w:val="nil"/>
          <w:insideH w:val="nil"/>
          <w:insideV w:val="nil"/>
        </w:tcBorders>
        <w:shd w:val="clear" w:color="auto" w:fill="EBF0E4" w:themeFill="accent3" w:themeFillTint="3f"/>
      </w:tcPr>
    </w:tblStylePr>
  </w:style>
  <w:style w:type="table" w:styleId="LightShading-Accent4">
    <w:name w:val="Light Shading Accent 4"/>
    <w:uiPriority w:val="60"/>
    <w:basedOn w:val="TableNormal"/>
    <w:pPr>
      <w:spacing w:after="0" w:line="240" w:lineRule="auto"/>
    </w:pPr>
    <w:rPr>
      <w:color w:val="604A7B"/>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5EC" w:themeFill="accent4" w:themeFillTint="3f"/>
      </w:tcPr>
    </w:tblStylePr>
    <w:tblStylePr w:type="band1Horz">
      <w:tblPr/>
      <w:tcPr>
        <w:tcBorders>
          <w:left w:val="nil"/>
          <w:right w:val="nil"/>
          <w:insideH w:val="nil"/>
          <w:insideV w:val="nil"/>
        </w:tcBorders>
        <w:shd w:val="clear" w:color="auto" w:fill="E8E5EC" w:themeFill="accent4" w:themeFillTint="3f"/>
      </w:tcPr>
    </w:tblStylePr>
  </w:style>
  <w:style w:type="table" w:styleId="LightShading-Accent5">
    <w:name w:val="Light Shading Accent 5"/>
    <w:uiPriority w:val="60"/>
    <w:basedOn w:val="TableNormal"/>
    <w:pPr>
      <w:spacing w:after="0" w:line="240" w:lineRule="auto"/>
    </w:pPr>
    <w:rPr>
      <w:color w:val="31859B"/>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F3" w:themeFill="accent5" w:themeFillTint="3f"/>
      </w:tcPr>
    </w:tblStylePr>
    <w:tblStylePr w:type="band1Horz">
      <w:tblPr/>
      <w:tcPr>
        <w:tcBorders>
          <w:left w:val="nil"/>
          <w:right w:val="nil"/>
          <w:insideH w:val="nil"/>
          <w:insideV w:val="nil"/>
        </w:tcBorders>
        <w:shd w:val="clear" w:color="auto" w:fill="E3EEF3" w:themeFill="accent5" w:themeFillTint="3f"/>
      </w:tcPr>
    </w:tblStylePr>
  </w:style>
  <w:style w:type="table" w:styleId="LightShading-Accent6">
    <w:name w:val="Light Shading Accent 6"/>
    <w:uiPriority w:val="60"/>
    <w:basedOn w:val="TableNormal"/>
    <w:pPr>
      <w:spacing w:after="0" w:line="240" w:lineRule="auto"/>
    </w:pPr>
    <w:rPr>
      <w:color w:val="E46C0A"/>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E3" w:themeFill="accent6" w:themeFillTint="3f"/>
      </w:tcPr>
    </w:tblStylePr>
    <w:tblStylePr w:type="band1Horz">
      <w:tblPr/>
      <w:tcPr>
        <w:tcBorders>
          <w:left w:val="nil"/>
          <w:right w:val="nil"/>
          <w:insideH w:val="nil"/>
          <w:insideV w:val="nil"/>
        </w:tcBorders>
        <w:shd w:val="clear" w:color="auto" w:fill="FDEBE3" w:themeFill="accent6" w:themeFillTint="3f"/>
      </w:tcPr>
    </w:tblStylePr>
  </w:style>
  <w:style w:type="table" w:styleId="LightList">
    <w:name w:val="Light List"/>
    <w:uiPriority w:val="61"/>
    <w:basedOn w:val="TableNormal"/>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000000" w:themeFill="text1"/>
      </w:tcPr>
    </w:tblStylePr>
    <w:tblStylePr w:type="lastRow">
      <w:pPr>
        <w:spacing w:after="0" w:before="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uiPriority w:val="61"/>
    <w:basedOn w:val="TableNormal"/>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4F81BD" w:themeFill="accent1"/>
      </w:tcPr>
    </w:tblStylePr>
    <w:tblStylePr w:type="lastRow">
      <w:pPr>
        <w:spacing w:after="0" w:before="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uiPriority w:val="61"/>
    <w:basedOn w:val="TableNormal"/>
    <w:pPr>
      <w:spacing w:after="0" w:line="240" w:lineRule="auto"/>
    </w:p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C0504D" w:themeFill="accent2"/>
      </w:tcPr>
    </w:tblStylePr>
    <w:tblStylePr w:type="lastRow">
      <w:pPr>
        <w:spacing w:after="0" w:before="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uiPriority w:val="61"/>
    <w:basedOn w:val="TableNormal"/>
    <w:pPr>
      <w:spacing w:after="0" w:line="240" w:lineRule="auto"/>
    </w:p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9BBB59" w:themeFill="accent3"/>
      </w:tcPr>
    </w:tblStylePr>
    <w:tblStylePr w:type="lastRow">
      <w:pPr>
        <w:spacing w:after="0" w:before="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uiPriority w:val="61"/>
    <w:basedOn w:val="TableNormal"/>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8064A2" w:themeFill="accent4"/>
      </w:tcPr>
    </w:tblStylePr>
    <w:tblStylePr w:type="lastRow">
      <w:pPr>
        <w:spacing w:after="0" w:before="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uiPriority w:val="61"/>
    <w:basedOn w:val="TableNormal"/>
    <w:pPr>
      <w:spacing w:after="0" w:line="240" w:lineRule="auto"/>
    </w:p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4BACC6" w:themeFill="accent5"/>
      </w:tcPr>
    </w:tblStylePr>
    <w:tblStylePr w:type="lastRow">
      <w:pPr>
        <w:spacing w:after="0" w:before="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uiPriority w:val="61"/>
    <w:basedOn w:val="TableNormal"/>
    <w:pPr>
      <w:spacing w:after="0" w:line="240" w:lineRule="auto"/>
    </w:p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F79646" w:themeFill="accent6"/>
      </w:tcPr>
    </w:tblStylePr>
    <w:tblStylePr w:type="lastRow">
      <w:pPr>
        <w:spacing w:after="0" w:before="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uiPriority w:val="62"/>
    <w:basedOn w:val="TableNormal"/>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1E1"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E1E1E1"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uiPriority w:val="62"/>
    <w:basedOn w:val="TableNormal"/>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E4E8F1"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E4E8F1"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uiPriority w:val="62"/>
    <w:basedOn w:val="TableNormal"/>
    <w:pPr>
      <w:spacing w:after="0" w:line="240" w:lineRule="auto"/>
    </w:p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1E4E3"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F1E4E3"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uiPriority w:val="62"/>
    <w:basedOn w:val="TableNormal"/>
    <w:pPr>
      <w:spacing w:after="0" w:line="240" w:lineRule="auto"/>
    </w:p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BF0E4"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BF0E4"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uiPriority w:val="62"/>
    <w:basedOn w:val="TableNormal"/>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E8E5EC"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E8E5EC"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uiPriority w:val="62"/>
    <w:basedOn w:val="TableNormal"/>
    <w:pPr>
      <w:spacing w:after="0" w:line="240" w:lineRule="auto"/>
    </w:p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E3EEF3"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E3EEF3"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uiPriority w:val="62"/>
    <w:basedOn w:val="TableNormal"/>
    <w:pPr>
      <w:spacing w:after="0" w:line="240" w:lineRule="auto"/>
    </w:p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BE3"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BE3"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uiPriority w:val="63"/>
    <w:basedOn w:val="TableNormal"/>
    <w:pPr>
      <w:spacing w:after="0" w:line="240" w:lineRule="auto"/>
    </w:pPr>
    <w:tblPr>
      <w:tblInd w:w="0" w:type="dxa"/>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000000" w:themeFill="text1"/>
      </w:tcPr>
    </w:tblStylePr>
    <w:tblStylePr w:type="lastRow">
      <w:pPr>
        <w:spacing w:after="0" w:before="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E1E1E1" w:themeFill="text1" w:themeFillTint="3f"/>
      </w:tcPr>
    </w:tblStylePr>
    <w:tblStylePr w:type="band1Horz">
      <w:tblPr/>
      <w:tcPr>
        <w:tcBorders>
          <w:insideH w:val="nil"/>
          <w:insideV w:val="nil"/>
        </w:tcBorders>
        <w:shd w:val="clear" w:color="auto" w:fill="E1E1E1" w:themeFill="text1" w:themeFillTint="3f"/>
      </w:tcPr>
    </w:tblStylePr>
    <w:tblStylePr w:type="band2Horz">
      <w:tblPr/>
      <w:tcPr>
        <w:tcBorders>
          <w:insideH w:val="nil"/>
          <w:insideV w:val="nil"/>
        </w:tcBorders>
      </w:tcPr>
    </w:tblStylePr>
  </w:style>
  <w:style w:type="table" w:styleId="MediumShading1-Accent1">
    <w:name w:val="Medium Shading 1 Accent 1"/>
    <w:uiPriority w:val="63"/>
    <w:basedOn w:val="TableNormal"/>
    <w:pPr>
      <w:spacing w:after="0" w:line="240" w:lineRule="auto"/>
    </w:pPr>
    <w:tblPr>
      <w:tblInd w:w="0" w:type="dxa"/>
      <w:tblBorders>
        <w:top w:val="single" w:sz="8"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single" w:sz="8" w:space="0" w:color="97ADD0" w:themeColor="accent1"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nil"/>
          <w:insideV w:val="nil"/>
        </w:tcBorders>
        <w:shd w:val="clear" w:color="auto" w:fill="4F81BD" w:themeFill="accent1"/>
      </w:tcPr>
    </w:tblStylePr>
    <w:tblStylePr w:type="lastRow">
      <w:pPr>
        <w:spacing w:after="0" w:before="0" w:line="240" w:lineRule="auto"/>
      </w:pPr>
      <w:rPr>
        <w:b/>
        <w:bCs/>
      </w:rPr>
      <w:tblPr/>
      <w:tcPr>
        <w:tcBorders>
          <w:top w:val="double" w:sz="6"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8F1" w:themeFill="accent1" w:themeFillTint="3f"/>
      </w:tcPr>
    </w:tblStylePr>
    <w:tblStylePr w:type="band1Horz">
      <w:tblPr/>
      <w:tcPr>
        <w:tcBorders>
          <w:insideH w:val="nil"/>
          <w:insideV w:val="nil"/>
        </w:tcBorders>
        <w:shd w:val="clear" w:color="auto" w:fill="E4E8F1" w:themeFill="accent1" w:themeFillTint="3f"/>
      </w:tcPr>
    </w:tblStylePr>
    <w:tblStylePr w:type="band2Horz">
      <w:tblPr/>
      <w:tcPr>
        <w:tcBorders>
          <w:insideH w:val="nil"/>
          <w:insideV w:val="nil"/>
        </w:tcBorders>
      </w:tcPr>
    </w:tblStylePr>
  </w:style>
  <w:style w:type="table" w:styleId="MediumShading1-Accent2">
    <w:name w:val="Medium Shading 1 Accent 2"/>
    <w:uiPriority w:val="63"/>
    <w:basedOn w:val="TableNormal"/>
    <w:pPr>
      <w:spacing w:after="0" w:line="240" w:lineRule="auto"/>
    </w:pPr>
    <w:tblPr>
      <w:tblInd w:w="0" w:type="dxa"/>
      <w:tblBorders>
        <w:top w:val="single" w:sz="8"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single" w:sz="8" w:space="0" w:color="D29897" w:themeColor="accent2"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nil"/>
          <w:insideV w:val="nil"/>
        </w:tcBorders>
        <w:shd w:val="clear" w:color="auto" w:fill="C0504D" w:themeFill="accent2"/>
      </w:tcPr>
    </w:tblStylePr>
    <w:tblStylePr w:type="lastRow">
      <w:pPr>
        <w:spacing w:after="0" w:before="0" w:line="240" w:lineRule="auto"/>
      </w:pPr>
      <w:rPr>
        <w:b/>
        <w:bCs/>
      </w:rPr>
      <w:tblPr/>
      <w:tcPr>
        <w:tcBorders>
          <w:top w:val="double" w:sz="6"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4E3" w:themeFill="accent2" w:themeFillTint="3f"/>
      </w:tcPr>
    </w:tblStylePr>
    <w:tblStylePr w:type="band1Horz">
      <w:tblPr/>
      <w:tcPr>
        <w:tcBorders>
          <w:insideH w:val="nil"/>
          <w:insideV w:val="nil"/>
        </w:tcBorders>
        <w:shd w:val="clear" w:color="auto" w:fill="F1E4E3" w:themeFill="accent2" w:themeFillTint="3f"/>
      </w:tcPr>
    </w:tblStylePr>
    <w:tblStylePr w:type="band2Horz">
      <w:tblPr/>
      <w:tcPr>
        <w:tcBorders>
          <w:insideH w:val="nil"/>
          <w:insideV w:val="nil"/>
        </w:tcBorders>
      </w:tcPr>
    </w:tblStylePr>
  </w:style>
  <w:style w:type="table" w:styleId="MediumShading1-Accent3">
    <w:name w:val="Medium Shading 1 Accent 3"/>
    <w:uiPriority w:val="63"/>
    <w:basedOn w:val="TableNormal"/>
    <w:pPr>
      <w:spacing w:after="0" w:line="240" w:lineRule="auto"/>
    </w:pPr>
    <w:tblPr>
      <w:tblInd w:w="0" w:type="dxa"/>
      <w:tblBorders>
        <w:top w:val="single" w:sz="8"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single" w:sz="8" w:space="0" w:color="BBCF9B" w:themeColor="accent3"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nil"/>
          <w:insideV w:val="nil"/>
        </w:tcBorders>
        <w:shd w:val="clear" w:color="auto" w:fill="9BBB59" w:themeFill="accent3"/>
      </w:tcPr>
    </w:tblStylePr>
    <w:tblStylePr w:type="lastRow">
      <w:pPr>
        <w:spacing w:after="0" w:before="0" w:line="240" w:lineRule="auto"/>
      </w:pPr>
      <w:rPr>
        <w:b/>
        <w:bCs/>
      </w:rPr>
      <w:tblPr/>
      <w:tcPr>
        <w:tcBorders>
          <w:top w:val="double" w:sz="6"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0E4" w:themeFill="accent3" w:themeFillTint="3f"/>
      </w:tcPr>
    </w:tblStylePr>
    <w:tblStylePr w:type="band1Horz">
      <w:tblPr/>
      <w:tcPr>
        <w:tcBorders>
          <w:insideH w:val="nil"/>
          <w:insideV w:val="nil"/>
        </w:tcBorders>
        <w:shd w:val="clear" w:color="auto" w:fill="EBF0E4" w:themeFill="accent3" w:themeFillTint="3f"/>
      </w:tcPr>
    </w:tblStylePr>
    <w:tblStylePr w:type="band2Horz">
      <w:tblPr/>
      <w:tcPr>
        <w:tcBorders>
          <w:insideH w:val="nil"/>
          <w:insideV w:val="nil"/>
        </w:tcBorders>
      </w:tcPr>
    </w:tblStylePr>
  </w:style>
  <w:style w:type="table" w:styleId="MediumShading1-Accent4">
    <w:name w:val="Medium Shading 1 Accent 4"/>
    <w:uiPriority w:val="63"/>
    <w:basedOn w:val="TableNormal"/>
    <w:pPr>
      <w:spacing w:after="0" w:line="240" w:lineRule="auto"/>
    </w:pPr>
    <w:tblPr>
      <w:tblInd w:w="0" w:type="dxa"/>
      <w:tblBorders>
        <w:top w:val="single" w:sz="8"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single" w:sz="8" w:space="0" w:color="AC9FBF" w:themeColor="accent4"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nil"/>
          <w:insideV w:val="nil"/>
        </w:tcBorders>
        <w:shd w:val="clear" w:color="auto" w:fill="8064A2" w:themeFill="accent4"/>
      </w:tcPr>
    </w:tblStylePr>
    <w:tblStylePr w:type="lastRow">
      <w:pPr>
        <w:spacing w:after="0" w:before="0" w:line="240" w:lineRule="auto"/>
      </w:pPr>
      <w:rPr>
        <w:b/>
        <w:bCs/>
      </w:rPr>
      <w:tblPr/>
      <w:tcPr>
        <w:tcBorders>
          <w:top w:val="double" w:sz="6"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5EC" w:themeFill="accent4" w:themeFillTint="3f"/>
      </w:tcPr>
    </w:tblStylePr>
    <w:tblStylePr w:type="band1Horz">
      <w:tblPr/>
      <w:tcPr>
        <w:tcBorders>
          <w:insideH w:val="nil"/>
          <w:insideV w:val="nil"/>
        </w:tcBorders>
        <w:shd w:val="clear" w:color="auto" w:fill="E8E5EC" w:themeFill="accent4" w:themeFillTint="3f"/>
      </w:tcPr>
    </w:tblStylePr>
    <w:tblStylePr w:type="band2Horz">
      <w:tblPr/>
      <w:tcPr>
        <w:tcBorders>
          <w:insideH w:val="nil"/>
          <w:insideV w:val="nil"/>
        </w:tcBorders>
      </w:tcPr>
    </w:tblStylePr>
  </w:style>
  <w:style w:type="table" w:styleId="MediumShading1-Accent5">
    <w:name w:val="Medium Shading 1 Accent 5"/>
    <w:uiPriority w:val="63"/>
    <w:basedOn w:val="TableNormal"/>
    <w:pPr>
      <w:spacing w:after="0" w:line="240" w:lineRule="auto"/>
    </w:pPr>
    <w:tblPr>
      <w:tblInd w:w="0" w:type="dxa"/>
      <w:tblBorders>
        <w:top w:val="single" w:sz="8"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single" w:sz="8" w:space="0" w:color="96C5D6" w:themeColor="accent5"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nil"/>
          <w:insideV w:val="nil"/>
        </w:tcBorders>
        <w:shd w:val="clear" w:color="auto" w:fill="4BACC6" w:themeFill="accent5"/>
      </w:tcPr>
    </w:tblStylePr>
    <w:tblStylePr w:type="lastRow">
      <w:pPr>
        <w:spacing w:after="0" w:before="0" w:line="240" w:lineRule="auto"/>
      </w:pPr>
      <w:rPr>
        <w:b/>
        <w:bCs/>
      </w:rPr>
      <w:tblPr/>
      <w:tcPr>
        <w:tcBorders>
          <w:top w:val="double" w:sz="6"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EF3" w:themeFill="accent5" w:themeFillTint="3f"/>
      </w:tcPr>
    </w:tblStylePr>
    <w:tblStylePr w:type="band1Horz">
      <w:tblPr/>
      <w:tcPr>
        <w:tcBorders>
          <w:insideH w:val="nil"/>
          <w:insideV w:val="nil"/>
        </w:tcBorders>
        <w:shd w:val="clear" w:color="auto" w:fill="E3EEF3" w:themeFill="accent5" w:themeFillTint="3f"/>
      </w:tcPr>
    </w:tblStylePr>
    <w:tblStylePr w:type="band2Horz">
      <w:tblPr/>
      <w:tcPr>
        <w:tcBorders>
          <w:insideH w:val="nil"/>
          <w:insideV w:val="nil"/>
        </w:tcBorders>
      </w:tcPr>
    </w:tblStylePr>
  </w:style>
  <w:style w:type="table" w:styleId="MediumShading1-Accent6">
    <w:name w:val="Medium Shading 1 Accent 6"/>
    <w:uiPriority w:val="63"/>
    <w:basedOn w:val="TableNormal"/>
    <w:pPr>
      <w:spacing w:after="0" w:line="240" w:lineRule="auto"/>
    </w:pPr>
    <w:tblPr>
      <w:tblInd w:w="0" w:type="dxa"/>
      <w:tblBorders>
        <w:top w:val="single" w:sz="8"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single" w:sz="8" w:space="0" w:color="F9B895" w:themeColor="accent6"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nil"/>
          <w:insideV w:val="nil"/>
        </w:tcBorders>
        <w:shd w:val="clear" w:color="auto" w:fill="F79646" w:themeFill="accent6"/>
      </w:tcPr>
    </w:tblStylePr>
    <w:tblStylePr w:type="lastRow">
      <w:pPr>
        <w:spacing w:after="0" w:before="0" w:line="240" w:lineRule="auto"/>
      </w:pPr>
      <w:rPr>
        <w:b/>
        <w:bCs/>
      </w:rPr>
      <w:tblPr/>
      <w:tcPr>
        <w:tcBorders>
          <w:top w:val="double" w:sz="6"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BE3" w:themeFill="accent6" w:themeFillTint="3f"/>
      </w:tcPr>
    </w:tblStylePr>
    <w:tblStylePr w:type="band1Horz">
      <w:tblPr/>
      <w:tcPr>
        <w:tcBorders>
          <w:insideH w:val="nil"/>
          <w:insideV w:val="nil"/>
        </w:tcBorders>
        <w:shd w:val="clear" w:color="auto" w:fill="FDEBE3" w:themeFill="accent6" w:themeFillTint="3f"/>
      </w:tcPr>
    </w:tblStylePr>
    <w:tblStylePr w:type="band2Horz">
      <w:tblPr/>
      <w:tcPr>
        <w:tcBorders>
          <w:insideH w:val="nil"/>
          <w:insideV w:val="nil"/>
        </w:tcBorders>
      </w:tcPr>
    </w:tblStylePr>
  </w:style>
  <w:style w:type="table" w:styleId="MediumShading2">
    <w:name w:val="Medium Shading 2"/>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uiPriority w:val="65"/>
    <w:basedOn w:val="TableNormal"/>
    <w:pPr>
      <w:spacing w:after="0" w:line="240" w:lineRule="auto"/>
    </w:pPr>
    <w:rPr>
      <w:color w:val="00000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E1E1E1" w:themeFill="text1" w:themeFillTint="3f"/>
      </w:tcPr>
    </w:tblStylePr>
    <w:tblStylePr w:type="band1Horz">
      <w:tblPr/>
      <w:tcPr>
        <w:shd w:val="clear" w:color="auto" w:fill="E1E1E1" w:themeFill="text1" w:themeFillTint="3f"/>
      </w:tcPr>
    </w:tblStylePr>
  </w:style>
  <w:style w:type="table" w:styleId="MediumList1-Accent1">
    <w:name w:val="Medium List 1 Accent 1"/>
    <w:uiPriority w:val="65"/>
    <w:basedOn w:val="TableNormal"/>
    <w:pPr>
      <w:spacing w:after="0" w:line="240" w:lineRule="auto"/>
    </w:pPr>
    <w:rPr>
      <w:color w:val="000000"/>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E4E8F1" w:themeFill="accent1" w:themeFillTint="3f"/>
      </w:tcPr>
    </w:tblStylePr>
    <w:tblStylePr w:type="band1Horz">
      <w:tblPr/>
      <w:tcPr>
        <w:shd w:val="clear" w:color="auto" w:fill="E4E8F1" w:themeFill="accent1" w:themeFillTint="3f"/>
      </w:tcPr>
    </w:tblStylePr>
  </w:style>
  <w:style w:type="table" w:styleId="MediumList1-Accent2">
    <w:name w:val="Medium List 1 Accent 2"/>
    <w:uiPriority w:val="65"/>
    <w:basedOn w:val="TableNormal"/>
    <w:pPr>
      <w:spacing w:after="0" w:line="240" w:lineRule="auto"/>
    </w:pPr>
    <w:rPr>
      <w:color w:val="000000"/>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F1E4E3" w:themeFill="accent2" w:themeFillTint="3f"/>
      </w:tcPr>
    </w:tblStylePr>
    <w:tblStylePr w:type="band1Horz">
      <w:tblPr/>
      <w:tcPr>
        <w:shd w:val="clear" w:color="auto" w:fill="F1E4E3" w:themeFill="accent2" w:themeFillTint="3f"/>
      </w:tcPr>
    </w:tblStylePr>
  </w:style>
  <w:style w:type="table" w:styleId="MediumList1-Accent3">
    <w:name w:val="Medium List 1 Accent 3"/>
    <w:uiPriority w:val="65"/>
    <w:basedOn w:val="TableNormal"/>
    <w:pPr>
      <w:spacing w:after="0" w:line="240" w:lineRule="auto"/>
    </w:pPr>
    <w:rPr>
      <w:color w:val="000000"/>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BF0E4" w:themeFill="accent3" w:themeFillTint="3f"/>
      </w:tcPr>
    </w:tblStylePr>
    <w:tblStylePr w:type="band1Horz">
      <w:tblPr/>
      <w:tcPr>
        <w:shd w:val="clear" w:color="auto" w:fill="EBF0E4" w:themeFill="accent3" w:themeFillTint="3f"/>
      </w:tcPr>
    </w:tblStylePr>
  </w:style>
  <w:style w:type="table" w:styleId="MediumList1-Accent4">
    <w:name w:val="Medium List 1 Accent 4"/>
    <w:uiPriority w:val="65"/>
    <w:basedOn w:val="TableNormal"/>
    <w:pPr>
      <w:spacing w:after="0" w:line="240" w:lineRule="auto"/>
    </w:pPr>
    <w:rPr>
      <w:color w:val="000000"/>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E8E5EC" w:themeFill="accent4" w:themeFillTint="3f"/>
      </w:tcPr>
    </w:tblStylePr>
    <w:tblStylePr w:type="band1Horz">
      <w:tblPr/>
      <w:tcPr>
        <w:shd w:val="clear" w:color="auto" w:fill="E8E5EC" w:themeFill="accent4" w:themeFillTint="3f"/>
      </w:tcPr>
    </w:tblStylePr>
  </w:style>
  <w:style w:type="table" w:styleId="MediumList1-Accent5">
    <w:name w:val="Medium List 1 Accent 5"/>
    <w:uiPriority w:val="65"/>
    <w:basedOn w:val="TableNormal"/>
    <w:pPr>
      <w:spacing w:after="0" w:line="240" w:lineRule="auto"/>
    </w:pPr>
    <w:rPr>
      <w:color w:val="000000"/>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E3EEF3" w:themeFill="accent5" w:themeFillTint="3f"/>
      </w:tcPr>
    </w:tblStylePr>
    <w:tblStylePr w:type="band1Horz">
      <w:tblPr/>
      <w:tcPr>
        <w:shd w:val="clear" w:color="auto" w:fill="E3EEF3" w:themeFill="accent5" w:themeFillTint="3f"/>
      </w:tcPr>
    </w:tblStylePr>
  </w:style>
  <w:style w:type="table" w:styleId="MediumList1-Accent6">
    <w:name w:val="Medium List 1 Accent 6"/>
    <w:uiPriority w:val="65"/>
    <w:basedOn w:val="TableNormal"/>
    <w:pPr>
      <w:spacing w:after="0" w:line="240" w:lineRule="auto"/>
    </w:pPr>
    <w:rPr>
      <w:color w:val="000000"/>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BE3" w:themeFill="accent6" w:themeFillTint="3f"/>
      </w:tcPr>
    </w:tblStylePr>
    <w:tblStylePr w:type="band1Horz">
      <w:tblPr/>
      <w:tcPr>
        <w:shd w:val="clear" w:color="auto" w:fill="FDEBE3" w:themeFill="accent6" w:themeFillTint="3f"/>
      </w:tcPr>
    </w:tblStylePr>
  </w:style>
  <w:style w:type="table" w:styleId="MediumList2">
    <w:name w:val="Medium List 2"/>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top w:val="nil"/>
          <w:bottom w:val="nil"/>
          <w:insideH w:val="nil"/>
          <w:insideV w:val="nil"/>
        </w:tcBorders>
        <w:shd w:val="clear" w:color="auto" w:fill="E1E1E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8F1" w:themeFill="accent1" w:themeFillTint="3f"/>
      </w:tcPr>
    </w:tblStylePr>
    <w:tblStylePr w:type="band1Horz">
      <w:tblPr/>
      <w:tcPr>
        <w:tcBorders>
          <w:top w:val="nil"/>
          <w:bottom w:val="nil"/>
          <w:insideH w:val="nil"/>
          <w:insideV w:val="nil"/>
        </w:tcBorders>
        <w:shd w:val="clear" w:color="auto" w:fill="E4E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4E3" w:themeFill="accent2" w:themeFillTint="3f"/>
      </w:tcPr>
    </w:tblStylePr>
    <w:tblStylePr w:type="band1Horz">
      <w:tblPr/>
      <w:tcPr>
        <w:tcBorders>
          <w:top w:val="nil"/>
          <w:bottom w:val="nil"/>
          <w:insideH w:val="nil"/>
          <w:insideV w:val="nil"/>
        </w:tcBorders>
        <w:shd w:val="clear" w:color="auto" w:fill="F1E4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E4" w:themeFill="accent3" w:themeFillTint="3f"/>
      </w:tcPr>
    </w:tblStylePr>
    <w:tblStylePr w:type="band1Horz">
      <w:tblPr/>
      <w:tcPr>
        <w:tcBorders>
          <w:top w:val="nil"/>
          <w:bottom w:val="nil"/>
          <w:insideH w:val="nil"/>
          <w:insideV w:val="nil"/>
        </w:tcBorders>
        <w:shd w:val="clear" w:color="auto" w:fill="EBF0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5EC" w:themeFill="accent4" w:themeFillTint="3f"/>
      </w:tcPr>
    </w:tblStylePr>
    <w:tblStylePr w:type="band1Horz">
      <w:tblPr/>
      <w:tcPr>
        <w:tcBorders>
          <w:top w:val="nil"/>
          <w:bottom w:val="nil"/>
          <w:insideH w:val="nil"/>
          <w:insideV w:val="nil"/>
        </w:tcBorders>
        <w:shd w:val="clear" w:color="auto" w:fill="E8E5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EF3" w:themeFill="accent5" w:themeFillTint="3f"/>
      </w:tcPr>
    </w:tblStylePr>
    <w:tblStylePr w:type="band1Horz">
      <w:tblPr/>
      <w:tcPr>
        <w:tcBorders>
          <w:top w:val="nil"/>
          <w:bottom w:val="nil"/>
          <w:insideH w:val="nil"/>
          <w:insideV w:val="nil"/>
        </w:tcBorders>
        <w:shd w:val="clear" w:color="auto" w:fill="E3EE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BE3" w:themeFill="accent6" w:themeFillTint="3f"/>
      </w:tcPr>
    </w:tblStylePr>
    <w:tblStylePr w:type="band1Horz">
      <w:tblPr/>
      <w:tcPr>
        <w:tcBorders>
          <w:top w:val="nil"/>
          <w:bottom w:val="nil"/>
          <w:insideH w:val="nil"/>
          <w:insideV w:val="nil"/>
        </w:tcBorders>
        <w:shd w:val="clear" w:color="auto" w:fill="FDEB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uiPriority w:val="67"/>
    <w:basedOn w:val="TableNormal"/>
    <w:pPr>
      <w:spacing w:after="0" w:line="240" w:lineRule="auto"/>
    </w:pPr>
    <w:tblPr>
      <w:tblInd w:w="0" w:type="dxa"/>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insideV w:val="single" w:sz="8" w:space="0" w:color="8C8C8C" w:themeColor="text1" w:themeTint="bf"/>
      </w:tblBorders>
      <w:tblCellMar>
        <w:top w:w="0" w:type="dxa"/>
        <w:left w:w="108" w:type="dxa"/>
        <w:bottom w:w="0" w:type="dxa"/>
        <w:right w:w="108" w:type="dxa"/>
      </w:tblCellMar>
      <w:tblStyleColBandSize w:val="1"/>
      <w:tblStyleRowBandSize w:val="1"/>
    </w:tblPr>
    <w:tcPr>
      <w:shd w:val="clear" w:color="auto" w:fill="E1E1E1" w:themeFill="text1" w:themeFillTint="3f"/>
    </w:tcPr>
    <w:tblStylePr w:type="firstRow">
      <w:rPr>
        <w:b/>
        <w:bCs/>
      </w:rPr>
    </w:tblStylePr>
    <w:tblStylePr w:type="lastRow">
      <w:rPr>
        <w:b/>
        <w:bCs/>
      </w:rPr>
      <w:tblPr/>
      <w:tcPr>
        <w:tcBorders>
          <w:top w:val="single" w:sz="18" w:space="0" w:color="8C8C8C" w:themeColor="text1" w:themeTint="bf"/>
        </w:tcBorders>
      </w:tcPr>
    </w:tblStylePr>
    <w:tblStylePr w:type="firstCol">
      <w:rPr>
        <w:b/>
        <w:bCs/>
      </w:rPr>
    </w:tblStylePr>
    <w:tblStylePr w:type="lastCol">
      <w:rPr>
        <w:b/>
        <w:bCs/>
      </w:rPr>
    </w:tblStylePr>
    <w:tblStylePr w:type="band1Vert">
      <w:tblPr/>
      <w:tcPr>
        <w:shd w:val="clear" w:color="auto" w:fill="BDBDBD" w:themeFill="text1" w:themeFillTint="7f"/>
      </w:tcPr>
    </w:tblStylePr>
    <w:tblStylePr w:type="band1Horz">
      <w:tblPr/>
      <w:tcPr>
        <w:shd w:val="clear" w:color="auto" w:fill="BDBDBD" w:themeFill="text1" w:themeFillTint="7f"/>
      </w:tcPr>
    </w:tblStylePr>
  </w:style>
  <w:style w:type="table" w:styleId="MediumGrid1-Accent1">
    <w:name w:val="Medium Grid 1 Accent 1"/>
    <w:uiPriority w:val="67"/>
    <w:basedOn w:val="TableNormal"/>
    <w:pPr>
      <w:spacing w:after="0" w:line="240" w:lineRule="auto"/>
    </w:pPr>
    <w:tblPr>
      <w:tblInd w:w="0" w:type="dxa"/>
      <w:tblBorders>
        <w:top w:val="single" w:sz="8"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single" w:sz="8" w:space="0" w:color="97ADD0" w:themeColor="accent1" w:themeTint="bf"/>
        <w:insideV w:val="single" w:sz="8" w:space="0" w:color="97ADD0" w:themeColor="accent1" w:themeTint="bf"/>
      </w:tblBorders>
      <w:tblCellMar>
        <w:top w:w="0" w:type="dxa"/>
        <w:left w:w="108" w:type="dxa"/>
        <w:bottom w:w="0" w:type="dxa"/>
        <w:right w:w="108" w:type="dxa"/>
      </w:tblCellMar>
      <w:tblStyleColBandSize w:val="1"/>
      <w:tblStyleRowBandSize w:val="1"/>
    </w:tblPr>
    <w:tcPr>
      <w:shd w:val="clear" w:color="auto" w:fill="E4E8F1" w:themeFill="accent1" w:themeFillTint="3f"/>
    </w:tcPr>
    <w:tblStylePr w:type="firstRow">
      <w:rPr>
        <w:b/>
        <w:bCs/>
      </w:rPr>
    </w:tblStylePr>
    <w:tblStylePr w:type="lastRow">
      <w:rPr>
        <w:b/>
        <w:bCs/>
      </w:rPr>
      <w:tblPr/>
      <w:tcPr>
        <w:tcBorders>
          <w:top w:val="single" w:sz="18" w:space="0" w:color="97ADD0" w:themeColor="accent1" w:themeTint="bf"/>
        </w:tcBorders>
      </w:tcPr>
    </w:tblStylePr>
    <w:tblStylePr w:type="firstCol">
      <w:rPr>
        <w:b/>
        <w:bCs/>
      </w:rPr>
    </w:tblStylePr>
    <w:tblStylePr w:type="lastCol">
      <w:rPr>
        <w:b/>
        <w:bCs/>
      </w:rPr>
    </w:tblStylePr>
    <w:tblStylePr w:type="band1Vert">
      <w:tblPr/>
      <w:tcPr>
        <w:shd w:val="clear" w:color="auto" w:fill="C2CDE1" w:themeFill="accent1" w:themeFillTint="7f"/>
      </w:tcPr>
    </w:tblStylePr>
    <w:tblStylePr w:type="band1Horz">
      <w:tblPr/>
      <w:tcPr>
        <w:shd w:val="clear" w:color="auto" w:fill="C2CDE1" w:themeFill="accent1" w:themeFillTint="7f"/>
      </w:tcPr>
    </w:tblStylePr>
  </w:style>
  <w:style w:type="table" w:styleId="MediumGrid1-Accent2">
    <w:name w:val="Medium Grid 1 Accent 2"/>
    <w:uiPriority w:val="67"/>
    <w:basedOn w:val="TableNormal"/>
    <w:pPr>
      <w:spacing w:after="0" w:line="240" w:lineRule="auto"/>
    </w:pPr>
    <w:tblPr>
      <w:tblInd w:w="0" w:type="dxa"/>
      <w:tblBorders>
        <w:top w:val="single" w:sz="8"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single" w:sz="8" w:space="0" w:color="D29897" w:themeColor="accent2" w:themeTint="bf"/>
        <w:insideV w:val="single" w:sz="8" w:space="0" w:color="D29897" w:themeColor="accent2" w:themeTint="bf"/>
      </w:tblBorders>
      <w:tblCellMar>
        <w:top w:w="0" w:type="dxa"/>
        <w:left w:w="108" w:type="dxa"/>
        <w:bottom w:w="0" w:type="dxa"/>
        <w:right w:w="108" w:type="dxa"/>
      </w:tblCellMar>
      <w:tblStyleColBandSize w:val="1"/>
      <w:tblStyleRowBandSize w:val="1"/>
    </w:tblPr>
    <w:tcPr>
      <w:shd w:val="clear" w:color="auto" w:fill="F1E4E3" w:themeFill="accent2" w:themeFillTint="3f"/>
    </w:tcPr>
    <w:tblStylePr w:type="firstRow">
      <w:rPr>
        <w:b/>
        <w:bCs/>
      </w:rPr>
    </w:tblStylePr>
    <w:tblStylePr w:type="lastRow">
      <w:rPr>
        <w:b/>
        <w:bCs/>
      </w:rPr>
      <w:tblPr/>
      <w:tcPr>
        <w:tcBorders>
          <w:top w:val="single" w:sz="18" w:space="0" w:color="D29897" w:themeColor="accent2" w:themeTint="bf"/>
        </w:tcBorders>
      </w:tcPr>
    </w:tblStylePr>
    <w:tblStylePr w:type="firstCol">
      <w:rPr>
        <w:b/>
        <w:bCs/>
      </w:rPr>
    </w:tblStylePr>
    <w:tblStylePr w:type="lastCol">
      <w:rPr>
        <w:b/>
        <w:bCs/>
      </w:rPr>
    </w:tblStylePr>
    <w:tblStylePr w:type="band1Vert">
      <w:tblPr/>
      <w:tcPr>
        <w:shd w:val="clear" w:color="auto" w:fill="E2C3C2" w:themeFill="accent2" w:themeFillTint="7f"/>
      </w:tcPr>
    </w:tblStylePr>
    <w:tblStylePr w:type="band1Horz">
      <w:tblPr/>
      <w:tcPr>
        <w:shd w:val="clear" w:color="auto" w:fill="E2C3C2" w:themeFill="accent2" w:themeFillTint="7f"/>
      </w:tcPr>
    </w:tblStylePr>
  </w:style>
  <w:style w:type="table" w:styleId="MediumGrid1-Accent3">
    <w:name w:val="Medium Grid 1 Accent 3"/>
    <w:uiPriority w:val="67"/>
    <w:basedOn w:val="TableNormal"/>
    <w:pPr>
      <w:spacing w:after="0" w:line="240" w:lineRule="auto"/>
    </w:pPr>
    <w:tblPr>
      <w:tblInd w:w="0" w:type="dxa"/>
      <w:tblBorders>
        <w:top w:val="single" w:sz="8"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single" w:sz="8" w:space="0" w:color="BBCF9B" w:themeColor="accent3" w:themeTint="bf"/>
        <w:insideV w:val="single" w:sz="8" w:space="0" w:color="BBCF9B" w:themeColor="accent3" w:themeTint="bf"/>
      </w:tblBorders>
      <w:tblCellMar>
        <w:top w:w="0" w:type="dxa"/>
        <w:left w:w="108" w:type="dxa"/>
        <w:bottom w:w="0" w:type="dxa"/>
        <w:right w:w="108" w:type="dxa"/>
      </w:tblCellMar>
      <w:tblStyleColBandSize w:val="1"/>
      <w:tblStyleRowBandSize w:val="1"/>
    </w:tblPr>
    <w:tcPr>
      <w:shd w:val="clear" w:color="auto" w:fill="EBF0E4" w:themeFill="accent3" w:themeFillTint="3f"/>
    </w:tcPr>
    <w:tblStylePr w:type="firstRow">
      <w:rPr>
        <w:b/>
        <w:bCs/>
      </w:rPr>
    </w:tblStylePr>
    <w:tblStylePr w:type="lastRow">
      <w:rPr>
        <w:b/>
        <w:bCs/>
      </w:rPr>
      <w:tblPr/>
      <w:tcPr>
        <w:tcBorders>
          <w:top w:val="single" w:sz="18" w:space="0" w:color="BBCF9B" w:themeColor="accent3" w:themeTint="bf"/>
        </w:tcBorders>
      </w:tcPr>
    </w:tblStylePr>
    <w:tblStylePr w:type="firstCol">
      <w:rPr>
        <w:b/>
        <w:bCs/>
      </w:rPr>
    </w:tblStylePr>
    <w:tblStylePr w:type="lastCol">
      <w:rPr>
        <w:b/>
        <w:bCs/>
      </w:rPr>
    </w:tblStylePr>
    <w:tblStylePr w:type="band1Vert">
      <w:tblPr/>
      <w:tcPr>
        <w:shd w:val="clear" w:color="auto" w:fill="D5E0C4" w:themeFill="accent3" w:themeFillTint="7f"/>
      </w:tcPr>
    </w:tblStylePr>
    <w:tblStylePr w:type="band1Horz">
      <w:tblPr/>
      <w:tcPr>
        <w:shd w:val="clear" w:color="auto" w:fill="D5E0C4" w:themeFill="accent3" w:themeFillTint="7f"/>
      </w:tcPr>
    </w:tblStylePr>
  </w:style>
  <w:style w:type="table" w:styleId="MediumGrid1-Accent4">
    <w:name w:val="Medium Grid 1 Accent 4"/>
    <w:uiPriority w:val="67"/>
    <w:basedOn w:val="TableNormal"/>
    <w:pPr>
      <w:spacing w:after="0" w:line="240" w:lineRule="auto"/>
    </w:pPr>
    <w:tblPr>
      <w:tblInd w:w="0" w:type="dxa"/>
      <w:tblBorders>
        <w:top w:val="single" w:sz="8"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single" w:sz="8" w:space="0" w:color="AC9FBF" w:themeColor="accent4" w:themeTint="bf"/>
        <w:insideV w:val="single" w:sz="8" w:space="0" w:color="AC9FBF" w:themeColor="accent4" w:themeTint="bf"/>
      </w:tblBorders>
      <w:tblCellMar>
        <w:top w:w="0" w:type="dxa"/>
        <w:left w:w="108" w:type="dxa"/>
        <w:bottom w:w="0" w:type="dxa"/>
        <w:right w:w="108" w:type="dxa"/>
      </w:tblCellMar>
      <w:tblStyleColBandSize w:val="1"/>
      <w:tblStyleRowBandSize w:val="1"/>
    </w:tblPr>
    <w:tcPr>
      <w:shd w:val="clear" w:color="auto" w:fill="E8E5EC" w:themeFill="accent4" w:themeFillTint="3f"/>
    </w:tcPr>
    <w:tblStylePr w:type="firstRow">
      <w:rPr>
        <w:b/>
        <w:bCs/>
      </w:rPr>
    </w:tblStylePr>
    <w:tblStylePr w:type="lastRow">
      <w:rPr>
        <w:b/>
        <w:bCs/>
      </w:rPr>
      <w:tblPr/>
      <w:tcPr>
        <w:tcBorders>
          <w:top w:val="single" w:sz="18" w:space="0" w:color="AC9FBF" w:themeColor="accent4" w:themeTint="bf"/>
        </w:tcBorders>
      </w:tcPr>
    </w:tblStylePr>
    <w:tblStylePr w:type="firstCol">
      <w:rPr>
        <w:b/>
        <w:bCs/>
      </w:rPr>
    </w:tblStylePr>
    <w:tblStylePr w:type="lastCol">
      <w:rPr>
        <w:b/>
        <w:bCs/>
      </w:rPr>
    </w:tblStylePr>
    <w:tblStylePr w:type="band1Vert">
      <w:tblPr/>
      <w:tcPr>
        <w:shd w:val="clear" w:color="auto" w:fill="CDC6D7" w:themeFill="accent4" w:themeFillTint="7f"/>
      </w:tcPr>
    </w:tblStylePr>
    <w:tblStylePr w:type="band1Horz">
      <w:tblPr/>
      <w:tcPr>
        <w:shd w:val="clear" w:color="auto" w:fill="CDC6D7" w:themeFill="accent4" w:themeFillTint="7f"/>
      </w:tcPr>
    </w:tblStylePr>
  </w:style>
  <w:style w:type="table" w:styleId="MediumGrid1-Accent5">
    <w:name w:val="Medium Grid 1 Accent 5"/>
    <w:uiPriority w:val="67"/>
    <w:basedOn w:val="TableNormal"/>
    <w:pPr>
      <w:spacing w:after="0" w:line="240" w:lineRule="auto"/>
    </w:pPr>
    <w:tblPr>
      <w:tblInd w:w="0" w:type="dxa"/>
      <w:tblBorders>
        <w:top w:val="single" w:sz="8"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single" w:sz="8" w:space="0" w:color="96C5D6" w:themeColor="accent5" w:themeTint="bf"/>
        <w:insideV w:val="single" w:sz="8" w:space="0" w:color="96C5D6" w:themeColor="accent5" w:themeTint="bf"/>
      </w:tblBorders>
      <w:tblCellMar>
        <w:top w:w="0" w:type="dxa"/>
        <w:left w:w="108" w:type="dxa"/>
        <w:bottom w:w="0" w:type="dxa"/>
        <w:right w:w="108" w:type="dxa"/>
      </w:tblCellMar>
      <w:tblStyleColBandSize w:val="1"/>
      <w:tblStyleRowBandSize w:val="1"/>
    </w:tblPr>
    <w:tcPr>
      <w:shd w:val="clear" w:color="auto" w:fill="E3EEF3" w:themeFill="accent5" w:themeFillTint="3f"/>
    </w:tcPr>
    <w:tblStylePr w:type="firstRow">
      <w:rPr>
        <w:b/>
        <w:bCs/>
      </w:rPr>
    </w:tblStylePr>
    <w:tblStylePr w:type="lastRow">
      <w:rPr>
        <w:b/>
        <w:bCs/>
      </w:rPr>
      <w:tblPr/>
      <w:tcPr>
        <w:tcBorders>
          <w:top w:val="single" w:sz="18" w:space="0" w:color="96C5D6" w:themeColor="accent5" w:themeTint="bf"/>
        </w:tcBorders>
      </w:tcPr>
    </w:tblStylePr>
    <w:tblStylePr w:type="firstCol">
      <w:rPr>
        <w:b/>
        <w:bCs/>
      </w:rPr>
    </w:tblStylePr>
    <w:tblStylePr w:type="lastCol">
      <w:rPr>
        <w:b/>
        <w:bCs/>
      </w:rPr>
    </w:tblStylePr>
    <w:tblStylePr w:type="band1Vert">
      <w:tblPr/>
      <w:tcPr>
        <w:shd w:val="clear" w:color="auto" w:fill="C2DBE5" w:themeFill="accent5" w:themeFillTint="7f"/>
      </w:tcPr>
    </w:tblStylePr>
    <w:tblStylePr w:type="band1Horz">
      <w:tblPr/>
      <w:tcPr>
        <w:shd w:val="clear" w:color="auto" w:fill="C2DBE5" w:themeFill="accent5" w:themeFillTint="7f"/>
      </w:tcPr>
    </w:tblStylePr>
  </w:style>
  <w:style w:type="table" w:styleId="MediumGrid1-Accent6">
    <w:name w:val="Medium Grid 1 Accent 6"/>
    <w:uiPriority w:val="67"/>
    <w:basedOn w:val="TableNormal"/>
    <w:pPr>
      <w:spacing w:after="0" w:line="240" w:lineRule="auto"/>
    </w:pPr>
    <w:tblPr>
      <w:tblInd w:w="0" w:type="dxa"/>
      <w:tblBorders>
        <w:top w:val="single" w:sz="8"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single" w:sz="8" w:space="0" w:color="F9B895" w:themeColor="accent6" w:themeTint="bf"/>
        <w:insideV w:val="single" w:sz="8" w:space="0" w:color="F9B895" w:themeColor="accent6" w:themeTint="bf"/>
      </w:tblBorders>
      <w:tblCellMar>
        <w:top w:w="0" w:type="dxa"/>
        <w:left w:w="108" w:type="dxa"/>
        <w:bottom w:w="0" w:type="dxa"/>
        <w:right w:w="108" w:type="dxa"/>
      </w:tblCellMar>
      <w:tblStyleColBandSize w:val="1"/>
      <w:tblStyleRowBandSize w:val="1"/>
    </w:tblPr>
    <w:tcPr>
      <w:shd w:val="clear" w:color="auto" w:fill="FDEBE3" w:themeFill="accent6" w:themeFillTint="3f"/>
    </w:tcPr>
    <w:tblStylePr w:type="firstRow">
      <w:rPr>
        <w:b/>
        <w:bCs/>
      </w:rPr>
    </w:tblStylePr>
    <w:tblStylePr w:type="lastRow">
      <w:rPr>
        <w:b/>
        <w:bCs/>
      </w:rPr>
      <w:tblPr/>
      <w:tcPr>
        <w:tcBorders>
          <w:top w:val="single" w:sz="18" w:space="0" w:color="F9B895" w:themeColor="accent6" w:themeTint="bf"/>
        </w:tcBorders>
      </w:tcPr>
    </w:tblStylePr>
    <w:tblStylePr w:type="firstCol">
      <w:rPr>
        <w:b/>
        <w:bCs/>
      </w:rPr>
    </w:tblStylePr>
    <w:tblStylePr w:type="lastCol">
      <w:rPr>
        <w:b/>
        <w:bCs/>
      </w:rPr>
    </w:tblStylePr>
    <w:tblStylePr w:type="band1Vert">
      <w:tblPr/>
      <w:tcPr>
        <w:shd w:val="clear" w:color="auto" w:fill="FBD3C1" w:themeFill="accent6" w:themeFillTint="7f"/>
      </w:tcPr>
    </w:tblStylePr>
    <w:tblStylePr w:type="band1Horz">
      <w:tblPr/>
      <w:tcPr>
        <w:shd w:val="clear" w:color="auto" w:fill="FBD3C1" w:themeFill="accent6" w:themeFillTint="7f"/>
      </w:tcPr>
    </w:tblStylePr>
  </w:style>
  <w:style w:type="table" w:styleId="MediumGrid2">
    <w:name w:val="Medium Grid 2"/>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StyleColBandSize w:val="1"/>
      <w:tblStyleRowBandSize w:val="1"/>
    </w:tblPr>
    <w:tcPr>
      <w:shd w:val="clear" w:color="auto" w:fill="E1E1E1" w:themeFill="text1" w:themeFillTint="3f"/>
    </w:tcPr>
    <w:tblStylePr w:type="firstRow">
      <w:rPr>
        <w:b/>
        <w:bCs/>
        <w:color w:val="000000"/>
      </w:rPr>
      <w:tblPr/>
      <w:tcPr>
        <w:shd w:val="clear" w:color="auto" w:fill="F4F4F4"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7E7E7" w:themeFill="text1" w:themeFillTint="33"/>
      </w:tcPr>
    </w:tblStylePr>
    <w:tblStylePr w:type="band1Vert">
      <w:tblPr/>
      <w:tcPr>
        <w:shd w:val="clear" w:color="auto" w:fill="BDBDBD" w:themeFill="text1" w:themeFillTint="7f"/>
      </w:tcPr>
    </w:tblStylePr>
    <w:tblStylePr w:type="band1Horz">
      <w:tblPr/>
      <w:tcPr>
        <w:tcBorders>
          <w:insideH w:val="single" w:sz="6" w:space="0" w:color="000000" w:themeColor="text1"/>
          <w:insideV w:val="single" w:sz="6" w:space="0" w:color="000000" w:themeColor="text1"/>
        </w:tcBorders>
        <w:shd w:val="clear" w:color="auto" w:fill="BDBDBD" w:themeFill="text1" w:themeFillTint="7f"/>
      </w:tcPr>
    </w:tblStylePr>
    <w:tblStylePr w:type="nwCell">
      <w:tblPr/>
      <w:tcPr>
        <w:shd w:val="clear" w:color="auto" w:fill="FFFFFF" w:themeFill="background1"/>
      </w:tcPr>
    </w:tblStylePr>
  </w:style>
  <w:style w:type="table" w:styleId="MediumGrid2-Accent1">
    <w:name w:val="Medium Grid 2 Accent 1"/>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StyleColBandSize w:val="1"/>
      <w:tblStyleRowBandSize w:val="1"/>
    </w:tblPr>
    <w:tcPr>
      <w:shd w:val="clear" w:color="auto" w:fill="E4E8F1" w:themeFill="accent1" w:themeFillTint="3f"/>
    </w:tcPr>
    <w:tblStylePr w:type="firstRow">
      <w:rPr>
        <w:b/>
        <w:bCs/>
        <w:color w:val="000000"/>
      </w:rPr>
      <w:tblPr/>
      <w:tcPr>
        <w:shd w:val="clear" w:color="auto" w:fill="F5F6FA" w:themeFill="accen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9EDF4" w:themeFill="accent1" w:themeFillTint="33"/>
      </w:tcPr>
    </w:tblStylePr>
    <w:tblStylePr w:type="band1Vert">
      <w:tblPr/>
      <w:tcPr>
        <w:shd w:val="clear" w:color="auto" w:fill="C2CDE1" w:themeFill="accent1" w:themeFillTint="7f"/>
      </w:tcPr>
    </w:tblStylePr>
    <w:tblStylePr w:type="band1Horz">
      <w:tblPr/>
      <w:tcPr>
        <w:tcBorders>
          <w:insideH w:val="single" w:sz="6" w:space="0" w:color="4F81BD" w:themeColor="accent1"/>
          <w:insideV w:val="single" w:sz="6" w:space="0" w:color="4F81BD" w:themeColor="accent1"/>
        </w:tcBorders>
        <w:shd w:val="clear" w:color="auto" w:fill="C2CDE1" w:themeFill="accent1" w:themeFillTint="7f"/>
      </w:tcPr>
    </w:tblStylePr>
    <w:tblStylePr w:type="nwCell">
      <w:tblPr/>
      <w:tcPr>
        <w:shd w:val="clear" w:color="auto" w:fill="FFFFFF" w:themeFill="background1"/>
      </w:tcPr>
    </w:tblStylePr>
  </w:style>
  <w:style w:type="table" w:styleId="MediumGrid2-Accent2">
    <w:name w:val="Medium Grid 2 Accent 2"/>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StyleColBandSize w:val="1"/>
      <w:tblStyleRowBandSize w:val="1"/>
    </w:tblPr>
    <w:tcPr>
      <w:shd w:val="clear" w:color="auto" w:fill="F1E4E3" w:themeFill="accent2" w:themeFillTint="3f"/>
    </w:tcPr>
    <w:tblStylePr w:type="firstRow">
      <w:rPr>
        <w:b/>
        <w:bCs/>
        <w:color w:val="000000"/>
      </w:rPr>
      <w:tblPr/>
      <w:tcPr>
        <w:shd w:val="clear" w:color="auto" w:fill="FAF5F5" w:themeFill="accent2"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F4E9E9" w:themeFill="accent2" w:themeFillTint="33"/>
      </w:tcPr>
    </w:tblStylePr>
    <w:tblStylePr w:type="band1Vert">
      <w:tblPr/>
      <w:tcPr>
        <w:shd w:val="clear" w:color="auto" w:fill="E2C3C2" w:themeFill="accent2" w:themeFillTint="7f"/>
      </w:tcPr>
    </w:tblStylePr>
    <w:tblStylePr w:type="band1Horz">
      <w:tblPr/>
      <w:tcPr>
        <w:tcBorders>
          <w:insideH w:val="single" w:sz="6" w:space="0" w:color="C0504D" w:themeColor="accent2"/>
          <w:insideV w:val="single" w:sz="6" w:space="0" w:color="C0504D" w:themeColor="accent2"/>
        </w:tcBorders>
        <w:shd w:val="clear" w:color="auto" w:fill="E2C3C2" w:themeFill="accent2" w:themeFillTint="7f"/>
      </w:tcPr>
    </w:tblStylePr>
    <w:tblStylePr w:type="nwCell">
      <w:tblPr/>
      <w:tcPr>
        <w:shd w:val="clear" w:color="auto" w:fill="FFFFFF" w:themeFill="background1"/>
      </w:tcPr>
    </w:tblStylePr>
  </w:style>
  <w:style w:type="table" w:styleId="MediumGrid2-Accent3">
    <w:name w:val="Medium Grid 2 Accent 3"/>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StyleColBandSize w:val="1"/>
      <w:tblStyleRowBandSize w:val="1"/>
    </w:tblPr>
    <w:tcPr>
      <w:shd w:val="clear" w:color="auto" w:fill="EBF0E4" w:themeFill="accent3" w:themeFillTint="3f"/>
    </w:tcPr>
    <w:tblStylePr w:type="firstRow">
      <w:rPr>
        <w:b/>
        <w:bCs/>
        <w:color w:val="000000"/>
      </w:rPr>
      <w:tblPr/>
      <w:tcPr>
        <w:shd w:val="clear" w:color="auto" w:fill="F7F9F5" w:themeFill="accent3"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FF3EA" w:themeFill="accent3" w:themeFillTint="33"/>
      </w:tcPr>
    </w:tblStylePr>
    <w:tblStylePr w:type="band1Vert">
      <w:tblPr/>
      <w:tcPr>
        <w:shd w:val="clear" w:color="auto" w:fill="D5E0C4" w:themeFill="accent3" w:themeFillTint="7f"/>
      </w:tcPr>
    </w:tblStylePr>
    <w:tblStylePr w:type="band1Horz">
      <w:tblPr/>
      <w:tcPr>
        <w:tcBorders>
          <w:insideH w:val="single" w:sz="6" w:space="0" w:color="9BBB59" w:themeColor="accent3"/>
          <w:insideV w:val="single" w:sz="6" w:space="0" w:color="9BBB59" w:themeColor="accent3"/>
        </w:tcBorders>
        <w:shd w:val="clear" w:color="auto" w:fill="D5E0C4" w:themeFill="accent3" w:themeFillTint="7f"/>
      </w:tcPr>
    </w:tblStylePr>
    <w:tblStylePr w:type="nwCell">
      <w:tblPr/>
      <w:tcPr>
        <w:shd w:val="clear" w:color="auto" w:fill="FFFFFF" w:themeFill="background1"/>
      </w:tcPr>
    </w:tblStylePr>
  </w:style>
  <w:style w:type="table" w:styleId="MediumGrid2-Accent4">
    <w:name w:val="Medium Grid 2 Accent 4"/>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StyleColBandSize w:val="1"/>
      <w:tblStyleRowBandSize w:val="1"/>
    </w:tblPr>
    <w:tcPr>
      <w:shd w:val="clear" w:color="auto" w:fill="E8E5EC" w:themeFill="accent4" w:themeFillTint="3f"/>
    </w:tcPr>
    <w:tblStylePr w:type="firstRow">
      <w:rPr>
        <w:b/>
        <w:bCs/>
        <w:color w:val="000000"/>
      </w:rPr>
      <w:tblPr/>
      <w:tcPr>
        <w:shd w:val="clear" w:color="auto" w:fill="F6F5F8" w:themeFill="accent4"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DEAF0" w:themeFill="accent4" w:themeFillTint="33"/>
      </w:tcPr>
    </w:tblStylePr>
    <w:tblStylePr w:type="band1Vert">
      <w:tblPr/>
      <w:tcPr>
        <w:shd w:val="clear" w:color="auto" w:fill="CDC6D7" w:themeFill="accent4" w:themeFillTint="7f"/>
      </w:tcPr>
    </w:tblStylePr>
    <w:tblStylePr w:type="band1Horz">
      <w:tblPr/>
      <w:tcPr>
        <w:tcBorders>
          <w:insideH w:val="single" w:sz="6" w:space="0" w:color="8064A2" w:themeColor="accent4"/>
          <w:insideV w:val="single" w:sz="6" w:space="0" w:color="8064A2" w:themeColor="accent4"/>
        </w:tcBorders>
        <w:shd w:val="clear" w:color="auto" w:fill="CDC6D7" w:themeFill="accent4" w:themeFillTint="7f"/>
      </w:tcPr>
    </w:tblStylePr>
    <w:tblStylePr w:type="nwCell">
      <w:tblPr/>
      <w:tcPr>
        <w:shd w:val="clear" w:color="auto" w:fill="FFFFFF" w:themeFill="background1"/>
      </w:tcPr>
    </w:tblStylePr>
  </w:style>
  <w:style w:type="table" w:styleId="MediumGrid2-Accent5">
    <w:name w:val="Medium Grid 2 Accent 5"/>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StyleColBandSize w:val="1"/>
      <w:tblStyleRowBandSize w:val="1"/>
    </w:tblPr>
    <w:tcPr>
      <w:shd w:val="clear" w:color="auto" w:fill="E3EEF3" w:themeFill="accent5" w:themeFillTint="3f"/>
    </w:tcPr>
    <w:tblStylePr w:type="firstRow">
      <w:rPr>
        <w:b/>
        <w:bCs/>
        <w:color w:val="000000"/>
      </w:rPr>
      <w:tblPr/>
      <w:tcPr>
        <w:shd w:val="clear" w:color="auto" w:fill="F5F8FA" w:themeFill="accent5"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9F1F5" w:themeFill="accent5" w:themeFillTint="33"/>
      </w:tcPr>
    </w:tblStylePr>
    <w:tblStylePr w:type="band1Vert">
      <w:tblPr/>
      <w:tcPr>
        <w:shd w:val="clear" w:color="auto" w:fill="C2DBE5" w:themeFill="accent5" w:themeFillTint="7f"/>
      </w:tcPr>
    </w:tblStylePr>
    <w:tblStylePr w:type="band1Horz">
      <w:tblPr/>
      <w:tcPr>
        <w:tcBorders>
          <w:insideH w:val="single" w:sz="6" w:space="0" w:color="4BACC6" w:themeColor="accent5"/>
          <w:insideV w:val="single" w:sz="6" w:space="0" w:color="4BACC6" w:themeColor="accent5"/>
        </w:tcBorders>
        <w:shd w:val="clear" w:color="auto" w:fill="C2DBE5" w:themeFill="accent5" w:themeFillTint="7f"/>
      </w:tcPr>
    </w:tblStylePr>
    <w:tblStylePr w:type="nwCell">
      <w:tblPr/>
      <w:tcPr>
        <w:shd w:val="clear" w:color="auto" w:fill="FFFFFF" w:themeFill="background1"/>
      </w:tcPr>
    </w:tblStylePr>
  </w:style>
  <w:style w:type="table" w:styleId="MediumGrid2-Accent6">
    <w:name w:val="Medium Grid 2 Accent 6"/>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StyleColBandSize w:val="1"/>
      <w:tblStyleRowBandSize w:val="1"/>
    </w:tblPr>
    <w:tcPr>
      <w:shd w:val="clear" w:color="auto" w:fill="FDEBE3" w:themeFill="accent6" w:themeFillTint="3f"/>
    </w:tcPr>
    <w:tblStylePr w:type="firstRow">
      <w:rPr>
        <w:b/>
        <w:bCs/>
        <w:color w:val="000000"/>
      </w:rPr>
      <w:tblPr/>
      <w:tcPr>
        <w:shd w:val="clear" w:color="auto" w:fill="FEF7F4" w:themeFill="accent6"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FDEFE9" w:themeFill="accent6" w:themeFillTint="33"/>
      </w:tcPr>
    </w:tblStylePr>
    <w:tblStylePr w:type="band1Vert">
      <w:tblPr/>
      <w:tcPr>
        <w:shd w:val="clear" w:color="auto" w:fill="FBD3C1" w:themeFill="accent6" w:themeFillTint="7f"/>
      </w:tcPr>
    </w:tblStylePr>
    <w:tblStylePr w:type="band1Horz">
      <w:tblPr/>
      <w:tcPr>
        <w:tcBorders>
          <w:insideH w:val="single" w:sz="6" w:space="0" w:color="F79646" w:themeColor="accent6"/>
          <w:insideV w:val="single" w:sz="6" w:space="0" w:color="F79646" w:themeColor="accent6"/>
        </w:tcBorders>
        <w:shd w:val="clear" w:color="auto" w:fill="FBD3C1" w:themeFill="accent6" w:themeFillTint="7f"/>
      </w:tcPr>
    </w:tblStylePr>
    <w:tblStylePr w:type="nwCell">
      <w:tblPr/>
      <w:tcPr>
        <w:shd w:val="clear" w:color="auto" w:fill="FFFFFF" w:themeFill="background1"/>
      </w:tcPr>
    </w:tblStylePr>
  </w:style>
  <w:style w:type="table" w:styleId="MediumGrid3">
    <w:name w:val="Medium Grid 3"/>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1E1E1" w:themeFill="text1"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BDB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BDBD" w:themeFill="text1" w:themeFillTint="7f"/>
      </w:tcPr>
    </w:tblStylePr>
  </w:style>
  <w:style w:type="table" w:styleId="MediumGrid3-Accent1">
    <w:name w:val="Medium Grid 3 Accent 1"/>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4E8F1" w:themeFill="accent1"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CD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CDE1" w:themeFill="accent1" w:themeFillTint="7f"/>
      </w:tcPr>
    </w:tblStylePr>
  </w:style>
  <w:style w:type="table" w:styleId="MediumGrid3-Accent2">
    <w:name w:val="Medium Grid 3 Accent 2"/>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F1E4E3" w:themeFill="accent2"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C3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C3C2" w:themeFill="accent2" w:themeFillTint="7f"/>
      </w:tcPr>
    </w:tblStylePr>
  </w:style>
  <w:style w:type="table" w:styleId="MediumGrid3-Accent3">
    <w:name w:val="Medium Grid 3 Accent 3"/>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BF0E4" w:themeFill="accent3"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0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0C4" w:themeFill="accent3" w:themeFillTint="7f"/>
      </w:tcPr>
    </w:tblStylePr>
  </w:style>
  <w:style w:type="table" w:styleId="MediumGrid3-Accent4">
    <w:name w:val="Medium Grid 3 Accent 4"/>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8E5EC" w:themeFill="accent4"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6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6D7" w:themeFill="accent4" w:themeFillTint="7f"/>
      </w:tcPr>
    </w:tblStylePr>
  </w:style>
  <w:style w:type="table" w:styleId="MediumGrid3-Accent5">
    <w:name w:val="Medium Grid 3 Accent 5"/>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3EEF3" w:themeFill="accent5"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B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BE5" w:themeFill="accent5" w:themeFillTint="7f"/>
      </w:tcPr>
    </w:tblStylePr>
  </w:style>
  <w:style w:type="table" w:styleId="MediumGrid3-Accent6">
    <w:name w:val="Medium Grid 3 Accent 6"/>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FDEBE3" w:themeFill="accent6"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3C1" w:themeFill="accent6" w:themeFillTint="7f"/>
      </w:tcPr>
    </w:tblStylePr>
  </w:style>
  <w:style w:type="table" w:styleId="DarkList">
    <w:name w:val="Dark List"/>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40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60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6092" w:themeFill="accent1" w:themeFillShade="bf"/>
      </w:tcPr>
    </w:tblStylePr>
    <w:tblStylePr w:type="band1Vert">
      <w:tblPr/>
      <w:tcPr>
        <w:tcBorders>
          <w:top w:val="nil"/>
          <w:left w:val="nil"/>
          <w:bottom w:val="nil"/>
          <w:right w:val="nil"/>
          <w:insideH w:val="nil"/>
          <w:insideV w:val="nil"/>
        </w:tcBorders>
        <w:shd w:val="clear" w:color="auto" w:fill="376092" w:themeFill="accent1" w:themeFillShade="bf"/>
      </w:tcPr>
    </w:tblStylePr>
    <w:tblStylePr w:type="band1Horz">
      <w:tblPr/>
      <w:tcPr>
        <w:tcBorders>
          <w:top w:val="nil"/>
          <w:left w:val="nil"/>
          <w:bottom w:val="nil"/>
          <w:right w:val="nil"/>
          <w:insideH w:val="nil"/>
          <w:insideV w:val="nil"/>
        </w:tcBorders>
        <w:shd w:val="clear" w:color="auto" w:fill="376092" w:themeFill="accent1" w:themeFillShade="bf"/>
      </w:tcPr>
    </w:tblStylePr>
  </w:style>
  <w:style w:type="table" w:styleId="DarkList-Accent2">
    <w:name w:val="Dark List Accent 2"/>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25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373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3735" w:themeFill="accent2" w:themeFillShade="bf"/>
      </w:tcPr>
    </w:tblStylePr>
    <w:tblStylePr w:type="band1Vert">
      <w:tblPr/>
      <w:tcPr>
        <w:tcBorders>
          <w:top w:val="nil"/>
          <w:left w:val="nil"/>
          <w:bottom w:val="nil"/>
          <w:right w:val="nil"/>
          <w:insideH w:val="nil"/>
          <w:insideV w:val="nil"/>
        </w:tcBorders>
        <w:shd w:val="clear" w:color="auto" w:fill="953735" w:themeFill="accent2" w:themeFillShade="bf"/>
      </w:tcPr>
    </w:tblStylePr>
    <w:tblStylePr w:type="band1Horz">
      <w:tblPr/>
      <w:tcPr>
        <w:tcBorders>
          <w:top w:val="nil"/>
          <w:left w:val="nil"/>
          <w:bottom w:val="nil"/>
          <w:right w:val="nil"/>
          <w:insideH w:val="nil"/>
          <w:insideV w:val="nil"/>
        </w:tcBorders>
        <w:shd w:val="clear" w:color="auto" w:fill="953735" w:themeFill="accent2" w:themeFillShade="bf"/>
      </w:tcPr>
    </w:tblStylePr>
  </w:style>
  <w:style w:type="table" w:styleId="DarkList-Accent3">
    <w:name w:val="Dark List Accent 3"/>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62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3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33C" w:themeFill="accent3" w:themeFillShade="bf"/>
      </w:tcPr>
    </w:tblStylePr>
    <w:tblStylePr w:type="band1Vert">
      <w:tblPr/>
      <w:tcPr>
        <w:tcBorders>
          <w:top w:val="nil"/>
          <w:left w:val="nil"/>
          <w:bottom w:val="nil"/>
          <w:right w:val="nil"/>
          <w:insideH w:val="nil"/>
          <w:insideV w:val="nil"/>
        </w:tcBorders>
        <w:shd w:val="clear" w:color="auto" w:fill="76933C" w:themeFill="accent3" w:themeFillShade="bf"/>
      </w:tcPr>
    </w:tblStylePr>
    <w:tblStylePr w:type="band1Horz">
      <w:tblPr/>
      <w:tcPr>
        <w:tcBorders>
          <w:top w:val="nil"/>
          <w:left w:val="nil"/>
          <w:bottom w:val="nil"/>
          <w:right w:val="nil"/>
          <w:insideH w:val="nil"/>
          <w:insideV w:val="nil"/>
        </w:tcBorders>
        <w:shd w:val="clear" w:color="auto" w:fill="76933C" w:themeFill="accent3" w:themeFillShade="bf"/>
      </w:tcPr>
    </w:tblStylePr>
  </w:style>
  <w:style w:type="table" w:styleId="DarkList-Accent4">
    <w:name w:val="Dark List Accent 4"/>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31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04A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04A7B" w:themeFill="accent4" w:themeFillShade="bf"/>
      </w:tcPr>
    </w:tblStylePr>
    <w:tblStylePr w:type="band1Vert">
      <w:tblPr/>
      <w:tcPr>
        <w:tcBorders>
          <w:top w:val="nil"/>
          <w:left w:val="nil"/>
          <w:bottom w:val="nil"/>
          <w:right w:val="nil"/>
          <w:insideH w:val="nil"/>
          <w:insideV w:val="nil"/>
        </w:tcBorders>
        <w:shd w:val="clear" w:color="auto" w:fill="604A7B" w:themeFill="accent4" w:themeFillShade="bf"/>
      </w:tcPr>
    </w:tblStylePr>
    <w:tblStylePr w:type="band1Horz">
      <w:tblPr/>
      <w:tcPr>
        <w:tcBorders>
          <w:top w:val="nil"/>
          <w:left w:val="nil"/>
          <w:bottom w:val="nil"/>
          <w:right w:val="nil"/>
          <w:insideH w:val="nil"/>
          <w:insideV w:val="nil"/>
        </w:tcBorders>
        <w:shd w:val="clear" w:color="auto" w:fill="604A7B" w:themeFill="accent4" w:themeFillShade="bf"/>
      </w:tcPr>
    </w:tblStylePr>
  </w:style>
  <w:style w:type="table" w:styleId="DarkList-Accent5">
    <w:name w:val="Dark List Accent 5"/>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5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59B" w:themeFill="accent5" w:themeFillShade="bf"/>
      </w:tcPr>
    </w:tblStylePr>
    <w:tblStylePr w:type="band1Vert">
      <w:tblPr/>
      <w:tcPr>
        <w:tcBorders>
          <w:top w:val="nil"/>
          <w:left w:val="nil"/>
          <w:bottom w:val="nil"/>
          <w:right w:val="nil"/>
          <w:insideH w:val="nil"/>
          <w:insideV w:val="nil"/>
        </w:tcBorders>
        <w:shd w:val="clear" w:color="auto" w:fill="31859B" w:themeFill="accent5" w:themeFillShade="bf"/>
      </w:tcPr>
    </w:tblStylePr>
    <w:tblStylePr w:type="band1Horz">
      <w:tblPr/>
      <w:tcPr>
        <w:tcBorders>
          <w:top w:val="nil"/>
          <w:left w:val="nil"/>
          <w:bottom w:val="nil"/>
          <w:right w:val="nil"/>
          <w:insideH w:val="nil"/>
          <w:insideV w:val="nil"/>
        </w:tcBorders>
        <w:shd w:val="clear" w:color="auto" w:fill="31859B" w:themeFill="accent5" w:themeFillShade="bf"/>
      </w:tcPr>
    </w:tblStylePr>
  </w:style>
  <w:style w:type="table" w:styleId="DarkList-Accent6">
    <w:name w:val="Dark List Accent 6"/>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8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4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46C0A" w:themeFill="accent6" w:themeFillShade="bf"/>
      </w:tcPr>
    </w:tblStylePr>
    <w:tblStylePr w:type="band1Vert">
      <w:tblPr/>
      <w:tcPr>
        <w:tcBorders>
          <w:top w:val="nil"/>
          <w:left w:val="nil"/>
          <w:bottom w:val="nil"/>
          <w:right w:val="nil"/>
          <w:insideH w:val="nil"/>
          <w:insideV w:val="nil"/>
        </w:tcBorders>
        <w:shd w:val="clear" w:color="auto" w:fill="E46C0A" w:themeFill="accent6" w:themeFillShade="bf"/>
      </w:tcPr>
    </w:tblStylePr>
    <w:tblStylePr w:type="band1Horz">
      <w:tblPr/>
      <w:tcPr>
        <w:tcBorders>
          <w:top w:val="nil"/>
          <w:left w:val="nil"/>
          <w:bottom w:val="nil"/>
          <w:right w:val="nil"/>
          <w:insideH w:val="nil"/>
          <w:insideV w:val="nil"/>
        </w:tcBorders>
        <w:shd w:val="clear" w:color="auto" w:fill="E46C0A" w:themeFill="accent6" w:themeFillShade="bf"/>
      </w:tcPr>
    </w:tblStylePr>
  </w:style>
  <w:style w:type="table" w:styleId="ColorfulShading">
    <w:name w:val="Colorful Shading"/>
    <w:uiPriority w:val="71"/>
    <w:basedOn w:val="TableNormal"/>
    <w:pPr>
      <w:spacing w:after="0" w:line="240" w:lineRule="auto"/>
    </w:pPr>
    <w:rPr>
      <w:color w:val="000000"/>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4F4F4"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000000" w:themeFill="text1" w:themeFillShade="99"/>
      </w:tcPr>
    </w:tblStylePr>
    <w:tblStylePr w:type="firstCol">
      <w:rPr>
        <w:color w:val="FFFFFF"/>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CCCCCC" w:themeFill="text1" w:themeFillTint="66"/>
      </w:tcPr>
    </w:tblStylePr>
    <w:tblStylePr w:type="band1Horz">
      <w:tblPr/>
      <w:tcPr>
        <w:shd w:val="clear" w:color="auto" w:fill="BDBDBD" w:themeFill="text1" w:themeFillTint="7f"/>
      </w:tcPr>
    </w:tblStylePr>
    <w:tblStylePr w:type="neCell">
      <w:rPr>
        <w:color w:val="000000"/>
      </w:rPr>
    </w:tblStylePr>
    <w:tblStylePr w:type="nwCell">
      <w:rPr>
        <w:color w:val="000000"/>
      </w:rPr>
    </w:tblStylePr>
  </w:style>
  <w:style w:type="table" w:styleId="ColorfulShading-Accent1">
    <w:name w:val="Colorful Shading Accent 1"/>
    <w:uiPriority w:val="71"/>
    <w:basedOn w:val="TableNormal"/>
    <w:pPr>
      <w:spacing w:after="0" w:line="240" w:lineRule="auto"/>
    </w:pPr>
    <w:rPr>
      <w:color w:val="000000"/>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5F6FA"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2C4D75" w:themeFill="accent1" w:themeFillShade="99"/>
      </w:tcPr>
    </w:tblStylePr>
    <w:tblStylePr w:type="firstCol">
      <w:rPr>
        <w:color w:val="FFFFFF"/>
      </w:rPr>
      <w:tblPr/>
      <w:tcPr>
        <w:tcBorders>
          <w:top w:val="nil"/>
          <w:left w:val="nil"/>
          <w:bottom w:val="nil"/>
          <w:right w:val="nil"/>
          <w:insideH w:val="single" w:sz="4" w:space="0" w:color="2C4D75" w:themeColor="accent1" w:themeShade="99"/>
          <w:insideV w:val="nil"/>
        </w:tcBorders>
        <w:shd w:val="clear" w:color="auto" w:fill="2C4D75" w:themeFill="accent1" w:themeFillShade="99"/>
      </w:tcPr>
    </w:tblStylePr>
    <w:tblStylePr w:type="lastCol">
      <w:rPr>
        <w:color w:val="FFFFFF"/>
      </w:rPr>
      <w:tblPr/>
      <w:tcPr>
        <w:tcBorders>
          <w:top w:val="nil"/>
          <w:left w:val="nil"/>
          <w:bottom w:val="nil"/>
          <w:right w:val="nil"/>
          <w:insideH w:val="nil"/>
          <w:insideV w:val="nil"/>
        </w:tcBorders>
        <w:shd w:val="clear" w:color="auto" w:fill="2C4D75" w:themeFill="accent1" w:themeFillShade="99"/>
      </w:tcPr>
    </w:tblStylePr>
    <w:tblStylePr w:type="band1Vert">
      <w:tblPr/>
      <w:tcPr>
        <w:shd w:val="clear" w:color="auto" w:fill="D0D8E8" w:themeFill="accent1" w:themeFillTint="66"/>
      </w:tcPr>
    </w:tblStylePr>
    <w:tblStylePr w:type="band1Horz">
      <w:tblPr/>
      <w:tcPr>
        <w:shd w:val="clear" w:color="auto" w:fill="C2CDE1" w:themeFill="accent1" w:themeFillTint="7f"/>
      </w:tcPr>
    </w:tblStylePr>
    <w:tblStylePr w:type="neCell">
      <w:rPr>
        <w:color w:val="000000"/>
      </w:rPr>
    </w:tblStylePr>
    <w:tblStylePr w:type="nwCell">
      <w:rPr>
        <w:color w:val="000000"/>
      </w:rPr>
    </w:tblStylePr>
  </w:style>
  <w:style w:type="table" w:styleId="ColorfulShading-Accent2">
    <w:name w:val="Colorful Shading Accent 2"/>
    <w:uiPriority w:val="71"/>
    <w:basedOn w:val="TableNormal"/>
    <w:pPr>
      <w:spacing w:after="0" w:line="240" w:lineRule="auto"/>
    </w:pPr>
    <w:rPr>
      <w:color w:val="000000"/>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AF5F5"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772C2A" w:themeFill="accent2" w:themeFillShade="99"/>
      </w:tcPr>
    </w:tblStylePr>
    <w:tblStylePr w:type="firstCol">
      <w:rPr>
        <w:color w:val="FFFFFF"/>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8D0D0" w:themeFill="accent2" w:themeFillTint="66"/>
      </w:tcPr>
    </w:tblStylePr>
    <w:tblStylePr w:type="band1Horz">
      <w:tblPr/>
      <w:tcPr>
        <w:shd w:val="clear" w:color="auto" w:fill="E2C3C2" w:themeFill="accent2" w:themeFillTint="7f"/>
      </w:tcPr>
    </w:tblStylePr>
    <w:tblStylePr w:type="neCell">
      <w:rPr>
        <w:color w:val="000000"/>
      </w:rPr>
    </w:tblStylePr>
    <w:tblStylePr w:type="nwCell">
      <w:rPr>
        <w:color w:val="000000"/>
      </w:rPr>
    </w:tblStylePr>
  </w:style>
  <w:style w:type="table" w:styleId="ColorfulShading-Accent3">
    <w:name w:val="Colorful Shading Accent 3"/>
    <w:uiPriority w:val="71"/>
    <w:basedOn w:val="TableNormal"/>
    <w:pPr>
      <w:spacing w:after="0" w:line="240" w:lineRule="auto"/>
    </w:pPr>
    <w:rPr>
      <w:color w:val="000000"/>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7F9F5"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5F7530" w:themeFill="accent3" w:themeFillShade="99"/>
      </w:tcPr>
    </w:tblStylePr>
    <w:tblStylePr w:type="firstCol">
      <w:rPr>
        <w:color w:val="FFFFFF"/>
      </w:rPr>
      <w:tblPr/>
      <w:tcPr>
        <w:tcBorders>
          <w:top w:val="nil"/>
          <w:left w:val="nil"/>
          <w:bottom w:val="nil"/>
          <w:right w:val="nil"/>
          <w:insideH w:val="single" w:sz="4" w:space="0" w:color="5F7530" w:themeColor="accent3" w:themeShade="99"/>
          <w:insideV w:val="nil"/>
        </w:tcBorders>
        <w:shd w:val="clear" w:color="auto" w:fill="5F7530" w:themeFill="accent3" w:themeFillShade="99"/>
      </w:tcPr>
    </w:tblStylePr>
    <w:tblStylePr w:type="lastCol">
      <w:rPr>
        <w:color w:val="FFFFFF"/>
      </w:rPr>
      <w:tblPr/>
      <w:tcPr>
        <w:tcBorders>
          <w:top w:val="nil"/>
          <w:left w:val="nil"/>
          <w:bottom w:val="nil"/>
          <w:right w:val="nil"/>
          <w:insideH w:val="nil"/>
          <w:insideV w:val="nil"/>
        </w:tcBorders>
        <w:shd w:val="clear" w:color="auto" w:fill="5F7530" w:themeFill="accent3" w:themeFillShade="99"/>
      </w:tcPr>
    </w:tblStylePr>
    <w:tblStylePr w:type="band1Vert">
      <w:tblPr/>
      <w:tcPr>
        <w:shd w:val="clear" w:color="auto" w:fill="DEE7D1" w:themeFill="accent3" w:themeFillTint="66"/>
      </w:tcPr>
    </w:tblStylePr>
    <w:tblStylePr w:type="band1Horz">
      <w:tblPr/>
      <w:tcPr>
        <w:shd w:val="clear" w:color="auto" w:fill="D5E0C4" w:themeFill="accent3" w:themeFillTint="7f"/>
      </w:tcPr>
    </w:tblStylePr>
  </w:style>
  <w:style w:type="table" w:styleId="ColorfulShading-Accent4">
    <w:name w:val="Colorful Shading Accent 4"/>
    <w:uiPriority w:val="71"/>
    <w:basedOn w:val="TableNormal"/>
    <w:pPr>
      <w:spacing w:after="0" w:line="240" w:lineRule="auto"/>
    </w:pPr>
    <w:rPr>
      <w:color w:val="000000"/>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6F5F8"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4D3B62" w:themeFill="accent4" w:themeFillShade="99"/>
      </w:tcPr>
    </w:tblStylePr>
    <w:tblStylePr w:type="firstCol">
      <w:rPr>
        <w:color w:val="FFFFFF"/>
      </w:rPr>
      <w:tblPr/>
      <w:tcPr>
        <w:tcBorders>
          <w:top w:val="nil"/>
          <w:left w:val="nil"/>
          <w:bottom w:val="nil"/>
          <w:right w:val="nil"/>
          <w:insideH w:val="single" w:sz="4" w:space="0" w:color="4D3B62" w:themeColor="accent4" w:themeShade="99"/>
          <w:insideV w:val="nil"/>
        </w:tcBorders>
        <w:shd w:val="clear" w:color="auto" w:fill="4D3B62" w:themeFill="accent4" w:themeFillShade="99"/>
      </w:tcPr>
    </w:tblStylePr>
    <w:tblStylePr w:type="lastCol">
      <w:rPr>
        <w:color w:val="FFFFFF"/>
      </w:rPr>
      <w:tblPr/>
      <w:tcPr>
        <w:tcBorders>
          <w:top w:val="nil"/>
          <w:left w:val="nil"/>
          <w:bottom w:val="nil"/>
          <w:right w:val="nil"/>
          <w:insideH w:val="nil"/>
          <w:insideV w:val="nil"/>
        </w:tcBorders>
        <w:shd w:val="clear" w:color="auto" w:fill="4D3B62" w:themeFill="accent4" w:themeFillShade="99"/>
      </w:tcPr>
    </w:tblStylePr>
    <w:tblStylePr w:type="band1Vert">
      <w:tblPr/>
      <w:tcPr>
        <w:shd w:val="clear" w:color="auto" w:fill="D8D3E0" w:themeFill="accent4" w:themeFillTint="66"/>
      </w:tcPr>
    </w:tblStylePr>
    <w:tblStylePr w:type="band1Horz">
      <w:tblPr/>
      <w:tcPr>
        <w:shd w:val="clear" w:color="auto" w:fill="CDC6D7" w:themeFill="accent4" w:themeFillTint="7f"/>
      </w:tcPr>
    </w:tblStylePr>
    <w:tblStylePr w:type="neCell">
      <w:rPr>
        <w:color w:val="000000"/>
      </w:rPr>
    </w:tblStylePr>
    <w:tblStylePr w:type="nwCell">
      <w:rPr>
        <w:color w:val="000000"/>
      </w:rPr>
    </w:tblStylePr>
  </w:style>
  <w:style w:type="table" w:styleId="ColorfulShading-Accent5">
    <w:name w:val="Colorful Shading Accent 5"/>
    <w:uiPriority w:val="71"/>
    <w:basedOn w:val="TableNormal"/>
    <w:pPr>
      <w:spacing w:after="0" w:line="240" w:lineRule="auto"/>
    </w:pPr>
    <w:rPr>
      <w:color w:val="000000"/>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5F8FA"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276A7C" w:themeFill="accent5" w:themeFillShade="99"/>
      </w:tcPr>
    </w:tblStylePr>
    <w:tblStylePr w:type="firstCol">
      <w:rPr>
        <w:color w:val="FFFFFF"/>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D0E3EA" w:themeFill="accent5" w:themeFillTint="66"/>
      </w:tcPr>
    </w:tblStylePr>
    <w:tblStylePr w:type="band1Horz">
      <w:tblPr/>
      <w:tcPr>
        <w:shd w:val="clear" w:color="auto" w:fill="C2DBE5" w:themeFill="accent5" w:themeFillTint="7f"/>
      </w:tcPr>
    </w:tblStylePr>
    <w:tblStylePr w:type="neCell">
      <w:rPr>
        <w:color w:val="000000"/>
      </w:rPr>
    </w:tblStylePr>
    <w:tblStylePr w:type="nwCell">
      <w:rPr>
        <w:color w:val="000000"/>
      </w:rPr>
    </w:tblStylePr>
  </w:style>
  <w:style w:type="table" w:styleId="ColorfulShading-Accent6">
    <w:name w:val="Colorful Shading Accent 6"/>
    <w:uiPriority w:val="71"/>
    <w:basedOn w:val="TableNormal"/>
    <w:pPr>
      <w:spacing w:after="0" w:line="240" w:lineRule="auto"/>
    </w:pPr>
    <w:rPr>
      <w:color w:val="000000"/>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EF7F4"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B65708" w:themeFill="accent6" w:themeFillShade="99"/>
      </w:tcPr>
    </w:tblStylePr>
    <w:tblStylePr w:type="firstCol">
      <w:rPr>
        <w:color w:val="FFFFFF"/>
      </w:rPr>
      <w:tblPr/>
      <w:tcPr>
        <w:tcBorders>
          <w:top w:val="nil"/>
          <w:left w:val="nil"/>
          <w:bottom w:val="nil"/>
          <w:right w:val="nil"/>
          <w:insideH w:val="single" w:sz="4" w:space="0" w:color="B65708" w:themeColor="accent6" w:themeShade="99"/>
          <w:insideV w:val="nil"/>
        </w:tcBorders>
        <w:shd w:val="clear" w:color="auto" w:fill="B65708" w:themeFill="accent6" w:themeFillShade="99"/>
      </w:tcPr>
    </w:tblStylePr>
    <w:tblStylePr w:type="lastCol">
      <w:rPr>
        <w:color w:val="FFFFFF"/>
      </w:rPr>
      <w:tblPr/>
      <w:tcPr>
        <w:tcBorders>
          <w:top w:val="nil"/>
          <w:left w:val="nil"/>
          <w:bottom w:val="nil"/>
          <w:right w:val="nil"/>
          <w:insideH w:val="nil"/>
          <w:insideV w:val="nil"/>
        </w:tcBorders>
        <w:shd w:val="clear" w:color="auto" w:fill="B65708" w:themeFill="accent6" w:themeFillShade="99"/>
      </w:tcPr>
    </w:tblStylePr>
    <w:tblStylePr w:type="band1Vert">
      <w:tblPr/>
      <w:tcPr>
        <w:shd w:val="clear" w:color="auto" w:fill="FCDDCF" w:themeFill="accent6" w:themeFillTint="66"/>
      </w:tcPr>
    </w:tblStylePr>
    <w:tblStylePr w:type="band1Horz">
      <w:tblPr/>
      <w:tcPr>
        <w:shd w:val="clear" w:color="auto" w:fill="FBD3C1" w:themeFill="accent6" w:themeFillTint="7f"/>
      </w:tcPr>
    </w:tblStylePr>
    <w:tblStylePr w:type="neCell">
      <w:rPr>
        <w:color w:val="000000"/>
      </w:rPr>
    </w:tblStylePr>
    <w:tblStylePr w:type="nwCell">
      <w:rPr>
        <w:color w:val="000000"/>
      </w:rPr>
    </w:tblStylePr>
  </w:style>
  <w:style w:type="table" w:styleId="ColorfulList">
    <w:name w:val="Colorful List"/>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4F4F4" w:themeFill="text1" w:themeFillTint="19"/>
    </w:tcPr>
    <w:tblStylePr w:type="firstRow">
      <w:rPr>
        <w:b/>
        <w:bCs/>
        <w:color w:val="FFFFFF"/>
      </w:rPr>
      <w:tblPr/>
      <w:tcPr>
        <w:tcBorders>
          <w:bottom w:val="single" w:sz="12" w:space="0" w:color="FFFFFF" w:themeColor="background1"/>
        </w:tcBorders>
        <w:shd w:val="clear" w:color="auto" w:fill="9F3B38" w:themeFill="accent2" w:themeFillShade="cc"/>
      </w:tcPr>
    </w:tblStylePr>
    <w:tblStylePr w:type="lastRow">
      <w:rPr>
        <w:b/>
        <w:bCs/>
        <w:color w:val="9F3B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text1" w:themeFillTint="3f"/>
      </w:tcPr>
    </w:tblStylePr>
    <w:tblStylePr w:type="band1Horz">
      <w:tblPr/>
      <w:tcPr>
        <w:shd w:val="clear" w:color="auto" w:fill="E7E7E7" w:themeFill="text1" w:themeFillTint="33"/>
      </w:tcPr>
    </w:tblStylePr>
  </w:style>
  <w:style w:type="table" w:styleId="ColorfulList-Accent1">
    <w:name w:val="Colorful List Accent 1"/>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5F6FA" w:themeFill="accent1" w:themeFillTint="19"/>
    </w:tcPr>
    <w:tblStylePr w:type="firstRow">
      <w:rPr>
        <w:b/>
        <w:bCs/>
        <w:color w:val="FFFFFF"/>
      </w:rPr>
      <w:tblPr/>
      <w:tcPr>
        <w:tcBorders>
          <w:bottom w:val="single" w:sz="12" w:space="0" w:color="FFFFFF" w:themeColor="background1"/>
        </w:tcBorders>
        <w:shd w:val="clear" w:color="auto" w:fill="9F3B38" w:themeFill="accent2" w:themeFillShade="cc"/>
      </w:tcPr>
    </w:tblStylePr>
    <w:tblStylePr w:type="lastRow">
      <w:rPr>
        <w:b/>
        <w:bCs/>
        <w:color w:val="9F3B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8F1" w:themeFill="accent1" w:themeFillTint="3f"/>
      </w:tcPr>
    </w:tblStylePr>
    <w:tblStylePr w:type="band1Horz">
      <w:tblPr/>
      <w:tcPr>
        <w:shd w:val="clear" w:color="auto" w:fill="E9EDF4" w:themeFill="accent1" w:themeFillTint="33"/>
      </w:tcPr>
    </w:tblStylePr>
  </w:style>
  <w:style w:type="table" w:styleId="ColorfulList-Accent2">
    <w:name w:val="Colorful List Accent 2"/>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AF5F5" w:themeFill="accent2" w:themeFillTint="19"/>
    </w:tcPr>
    <w:tblStylePr w:type="firstRow">
      <w:rPr>
        <w:b/>
        <w:bCs/>
        <w:color w:val="FFFFFF"/>
      </w:rPr>
      <w:tblPr/>
      <w:tcPr>
        <w:tcBorders>
          <w:bottom w:val="single" w:sz="12" w:space="0" w:color="FFFFFF" w:themeColor="background1"/>
        </w:tcBorders>
        <w:shd w:val="clear" w:color="auto" w:fill="9F3B38" w:themeFill="accent2" w:themeFillShade="cc"/>
      </w:tcPr>
    </w:tblStylePr>
    <w:tblStylePr w:type="lastRow">
      <w:rPr>
        <w:b/>
        <w:bCs/>
        <w:color w:val="9F3B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4E3" w:themeFill="accent2" w:themeFillTint="3f"/>
      </w:tcPr>
    </w:tblStylePr>
    <w:tblStylePr w:type="band1Horz">
      <w:tblPr/>
      <w:tcPr>
        <w:shd w:val="clear" w:color="auto" w:fill="F4E9E9" w:themeFill="accent2" w:themeFillTint="33"/>
      </w:tcPr>
    </w:tblStylePr>
  </w:style>
  <w:style w:type="table" w:styleId="ColorfulList-Accent3">
    <w:name w:val="Colorful List Accent 3"/>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7F9F5" w:themeFill="accent3" w:themeFillTint="19"/>
    </w:tcPr>
    <w:tblStylePr w:type="firstRow">
      <w:rPr>
        <w:b/>
        <w:bCs/>
        <w:color w:val="FFFFFF"/>
      </w:rPr>
      <w:tblPr/>
      <w:tcPr>
        <w:tcBorders>
          <w:bottom w:val="single" w:sz="12" w:space="0" w:color="FFFFFF" w:themeColor="background1"/>
        </w:tcBorders>
        <w:shd w:val="clear" w:color="auto" w:fill="664F83" w:themeFill="accent4" w:themeFillShade="cc"/>
      </w:tcPr>
    </w:tblStylePr>
    <w:tblStylePr w:type="lastRow">
      <w:rPr>
        <w:b/>
        <w:bCs/>
        <w:color w:val="664F83"/>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E4" w:themeFill="accent3" w:themeFillTint="3f"/>
      </w:tcPr>
    </w:tblStylePr>
    <w:tblStylePr w:type="band1Horz">
      <w:tblPr/>
      <w:tcPr>
        <w:shd w:val="clear" w:color="auto" w:fill="EFF3EA" w:themeFill="accent3" w:themeFillTint="33"/>
      </w:tcPr>
    </w:tblStylePr>
  </w:style>
  <w:style w:type="table" w:styleId="ColorfulList-Accent4">
    <w:name w:val="Colorful List Accent 4"/>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6F5F8" w:themeFill="accent4" w:themeFillTint="19"/>
    </w:tcPr>
    <w:tblStylePr w:type="firstRow">
      <w:rPr>
        <w:b/>
        <w:bCs/>
        <w:color w:val="FFFFFF"/>
      </w:rPr>
      <w:tblPr/>
      <w:tcPr>
        <w:tcBorders>
          <w:bottom w:val="single" w:sz="12" w:space="0" w:color="FFFFFF" w:themeColor="background1"/>
        </w:tcBorders>
        <w:shd w:val="clear" w:color="auto" w:fill="7E9D40" w:themeFill="accent3" w:themeFillShade="cc"/>
      </w:tcPr>
    </w:tblStylePr>
    <w:tblStylePr w:type="lastRow">
      <w:rPr>
        <w:b/>
        <w:bCs/>
        <w:color w:val="7E9D40"/>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5EC" w:themeFill="accent4" w:themeFillTint="3f"/>
      </w:tcPr>
    </w:tblStylePr>
    <w:tblStylePr w:type="band1Horz">
      <w:tblPr/>
      <w:tcPr>
        <w:shd w:val="clear" w:color="auto" w:fill="EDEAF0" w:themeFill="accent4" w:themeFillTint="33"/>
      </w:tcPr>
    </w:tblStylePr>
  </w:style>
  <w:style w:type="table" w:styleId="ColorfulList-Accent5">
    <w:name w:val="Colorful List Accent 5"/>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5F8FA" w:themeFill="accent5" w:themeFillTint="19"/>
    </w:tcPr>
    <w:tblStylePr w:type="firstRow">
      <w:rPr>
        <w:b/>
        <w:bCs/>
        <w:color w:val="FFFFFF"/>
      </w:rPr>
      <w:tblPr/>
      <w:tcPr>
        <w:tcBorders>
          <w:bottom w:val="single" w:sz="12" w:space="0" w:color="FFFFFF" w:themeColor="background1"/>
        </w:tcBorders>
        <w:shd w:val="clear" w:color="auto" w:fill="F3740B" w:themeFill="accent6" w:themeFillShade="cc"/>
      </w:tcPr>
    </w:tblStylePr>
    <w:tblStylePr w:type="lastRow">
      <w:rPr>
        <w:b/>
        <w:bCs/>
        <w:color w:val="F3740B"/>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F3" w:themeFill="accent5" w:themeFillTint="3f"/>
      </w:tcPr>
    </w:tblStylePr>
    <w:tblStylePr w:type="band1Horz">
      <w:tblPr/>
      <w:tcPr>
        <w:shd w:val="clear" w:color="auto" w:fill="E9F1F5" w:themeFill="accent5" w:themeFillTint="33"/>
      </w:tcPr>
    </w:tblStylePr>
  </w:style>
  <w:style w:type="table" w:styleId="ColorfulList-Accent6">
    <w:name w:val="Colorful List Accent 6"/>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EF7F4" w:themeFill="accent6" w:themeFillTint="19"/>
    </w:tcPr>
    <w:tblStylePr w:type="firstRow">
      <w:rPr>
        <w:b/>
        <w:bCs/>
        <w:color w:val="FFFFFF"/>
      </w:rPr>
      <w:tblPr/>
      <w:tcPr>
        <w:tcBorders>
          <w:bottom w:val="single" w:sz="12" w:space="0" w:color="FFFFFF" w:themeColor="background1"/>
        </w:tcBorders>
        <w:shd w:val="clear" w:color="auto" w:fill="358EA6" w:themeFill="accent5" w:themeFillShade="cc"/>
      </w:tcPr>
    </w:tblStylePr>
    <w:tblStylePr w:type="lastRow">
      <w:rPr>
        <w:b/>
        <w:bCs/>
        <w:color w:val="358EA6"/>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E3" w:themeFill="accent6" w:themeFillTint="3f"/>
      </w:tcPr>
    </w:tblStylePr>
    <w:tblStylePr w:type="band1Horz">
      <w:tblPr/>
      <w:tcPr>
        <w:shd w:val="clear" w:color="auto" w:fill="FDEFE9" w:themeFill="accent6" w:themeFillTint="33"/>
      </w:tcPr>
    </w:tblStylePr>
  </w:style>
  <w:style w:type="table" w:styleId="ColorfulGrid">
    <w:name w:val="Colorful Grid"/>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7E7E7" w:themeFill="text1" w:themeFillTint="33"/>
    </w:tcPr>
    <w:tblStylePr w:type="firstRow">
      <w:rPr>
        <w:b/>
        <w:bCs/>
      </w:rPr>
      <w:tblPr/>
      <w:tcPr>
        <w:shd w:val="clear" w:color="auto" w:fill="CCCCCC" w:themeFill="text1" w:themeFillTint="66"/>
      </w:tcPr>
    </w:tblStylePr>
    <w:tblStylePr w:type="lastRow">
      <w:rPr>
        <w:b/>
        <w:bCs/>
        <w:color w:val="000000"/>
      </w:rPr>
      <w:tblPr/>
      <w:tcPr>
        <w:shd w:val="clear" w:color="auto" w:fill="CCCCCC" w:themeFill="text1" w:themeFillTint="66"/>
      </w:tcPr>
    </w:tblStylePr>
    <w:tblStylePr w:type="firstCol">
      <w:rPr>
        <w:color w:val="FFFFFF"/>
      </w:rPr>
      <w:tblPr/>
      <w:tcPr>
        <w:shd w:val="clear" w:color="auto" w:fill="000000" w:themeFill="text1" w:themeFillShade="bf"/>
      </w:tcPr>
    </w:tblStylePr>
    <w:tblStylePr w:type="lastCol">
      <w:rPr>
        <w:color w:val="FFFFFF"/>
      </w:rPr>
      <w:tblPr/>
      <w:tcPr>
        <w:shd w:val="clear" w:color="auto" w:fill="000000" w:themeFill="text1" w:themeFillShade="bf"/>
      </w:tcPr>
    </w:tblStylePr>
    <w:tblStylePr w:type="band1Vert">
      <w:tblPr/>
      <w:tcPr>
        <w:shd w:val="clear" w:color="auto" w:fill="BDBDBD" w:themeFill="text1" w:themeFillTint="7f"/>
      </w:tcPr>
    </w:tblStylePr>
    <w:tblStylePr w:type="band1Horz">
      <w:tblPr/>
      <w:tcPr>
        <w:shd w:val="clear" w:color="auto" w:fill="BDBDBD" w:themeFill="text1" w:themeFillTint="7f"/>
      </w:tcPr>
    </w:tblStylePr>
  </w:style>
  <w:style w:type="table" w:styleId="ColorfulGrid-Accent1">
    <w:name w:val="Colorful Grid Accent 1"/>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9EDF4" w:themeFill="accent1" w:themeFillTint="33"/>
    </w:tcPr>
    <w:tblStylePr w:type="firstRow">
      <w:rPr>
        <w:b/>
        <w:bCs/>
      </w:rPr>
      <w:tblPr/>
      <w:tcPr>
        <w:shd w:val="clear" w:color="auto" w:fill="D0D8E8" w:themeFill="accent1" w:themeFillTint="66"/>
      </w:tcPr>
    </w:tblStylePr>
    <w:tblStylePr w:type="lastRow">
      <w:rPr>
        <w:b/>
        <w:bCs/>
        <w:color w:val="000000"/>
      </w:rPr>
      <w:tblPr/>
      <w:tcPr>
        <w:shd w:val="clear" w:color="auto" w:fill="D0D8E8" w:themeFill="accent1" w:themeFillTint="66"/>
      </w:tcPr>
    </w:tblStylePr>
    <w:tblStylePr w:type="firstCol">
      <w:rPr>
        <w:color w:val="FFFFFF"/>
      </w:rPr>
      <w:tblPr/>
      <w:tcPr>
        <w:shd w:val="clear" w:color="auto" w:fill="376092" w:themeFill="accent1" w:themeFillShade="bf"/>
      </w:tcPr>
    </w:tblStylePr>
    <w:tblStylePr w:type="lastCol">
      <w:rPr>
        <w:color w:val="FFFFFF"/>
      </w:rPr>
      <w:tblPr/>
      <w:tcPr>
        <w:shd w:val="clear" w:color="auto" w:fill="376092" w:themeFill="accent1" w:themeFillShade="bf"/>
      </w:tcPr>
    </w:tblStylePr>
    <w:tblStylePr w:type="band1Vert">
      <w:tblPr/>
      <w:tcPr>
        <w:shd w:val="clear" w:color="auto" w:fill="C2CDE1" w:themeFill="accent1" w:themeFillTint="7f"/>
      </w:tcPr>
    </w:tblStylePr>
    <w:tblStylePr w:type="band1Horz">
      <w:tblPr/>
      <w:tcPr>
        <w:shd w:val="clear" w:color="auto" w:fill="C2CDE1" w:themeFill="accent1" w:themeFillTint="7f"/>
      </w:tcPr>
    </w:tblStylePr>
  </w:style>
  <w:style w:type="table" w:styleId="ColorfulGrid-Accent2">
    <w:name w:val="Colorful Grid Accent 2"/>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F4E9E9" w:themeFill="accent2" w:themeFillTint="33"/>
    </w:tcPr>
    <w:tblStylePr w:type="firstRow">
      <w:rPr>
        <w:b/>
        <w:bCs/>
      </w:rPr>
      <w:tblPr/>
      <w:tcPr>
        <w:shd w:val="clear" w:color="auto" w:fill="E8D0D0" w:themeFill="accent2" w:themeFillTint="66"/>
      </w:tcPr>
    </w:tblStylePr>
    <w:tblStylePr w:type="lastRow">
      <w:rPr>
        <w:b/>
        <w:bCs/>
        <w:color w:val="000000"/>
      </w:rPr>
      <w:tblPr/>
      <w:tcPr>
        <w:shd w:val="clear" w:color="auto" w:fill="E8D0D0" w:themeFill="accent2" w:themeFillTint="66"/>
      </w:tcPr>
    </w:tblStylePr>
    <w:tblStylePr w:type="firstCol">
      <w:rPr>
        <w:color w:val="FFFFFF"/>
      </w:rPr>
      <w:tblPr/>
      <w:tcPr>
        <w:shd w:val="clear" w:color="auto" w:fill="953735" w:themeFill="accent2" w:themeFillShade="bf"/>
      </w:tcPr>
    </w:tblStylePr>
    <w:tblStylePr w:type="lastCol">
      <w:rPr>
        <w:color w:val="FFFFFF"/>
      </w:rPr>
      <w:tblPr/>
      <w:tcPr>
        <w:shd w:val="clear" w:color="auto" w:fill="953735" w:themeFill="accent2" w:themeFillShade="bf"/>
      </w:tcPr>
    </w:tblStylePr>
    <w:tblStylePr w:type="band1Vert">
      <w:tblPr/>
      <w:tcPr>
        <w:shd w:val="clear" w:color="auto" w:fill="E2C3C2" w:themeFill="accent2" w:themeFillTint="7f"/>
      </w:tcPr>
    </w:tblStylePr>
    <w:tblStylePr w:type="band1Horz">
      <w:tblPr/>
      <w:tcPr>
        <w:shd w:val="clear" w:color="auto" w:fill="E2C3C2" w:themeFill="accent2" w:themeFillTint="7f"/>
      </w:tcPr>
    </w:tblStylePr>
  </w:style>
  <w:style w:type="table" w:styleId="ColorfulGrid-Accent3">
    <w:name w:val="Colorful Grid Accent 3"/>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FF3EA" w:themeFill="accent3" w:themeFillTint="33"/>
    </w:tcPr>
    <w:tblStylePr w:type="firstRow">
      <w:rPr>
        <w:b/>
        <w:bCs/>
      </w:rPr>
      <w:tblPr/>
      <w:tcPr>
        <w:shd w:val="clear" w:color="auto" w:fill="DEE7D1" w:themeFill="accent3" w:themeFillTint="66"/>
      </w:tcPr>
    </w:tblStylePr>
    <w:tblStylePr w:type="lastRow">
      <w:rPr>
        <w:b/>
        <w:bCs/>
        <w:color w:val="000000"/>
      </w:rPr>
      <w:tblPr/>
      <w:tcPr>
        <w:shd w:val="clear" w:color="auto" w:fill="DEE7D1" w:themeFill="accent3" w:themeFillTint="66"/>
      </w:tcPr>
    </w:tblStylePr>
    <w:tblStylePr w:type="firstCol">
      <w:rPr>
        <w:color w:val="FFFFFF"/>
      </w:rPr>
      <w:tblPr/>
      <w:tcPr>
        <w:shd w:val="clear" w:color="auto" w:fill="76933C" w:themeFill="accent3" w:themeFillShade="bf"/>
      </w:tcPr>
    </w:tblStylePr>
    <w:tblStylePr w:type="lastCol">
      <w:rPr>
        <w:color w:val="FFFFFF"/>
      </w:rPr>
      <w:tblPr/>
      <w:tcPr>
        <w:shd w:val="clear" w:color="auto" w:fill="76933C" w:themeFill="accent3" w:themeFillShade="bf"/>
      </w:tcPr>
    </w:tblStylePr>
    <w:tblStylePr w:type="band1Vert">
      <w:tblPr/>
      <w:tcPr>
        <w:shd w:val="clear" w:color="auto" w:fill="D5E0C4" w:themeFill="accent3" w:themeFillTint="7f"/>
      </w:tcPr>
    </w:tblStylePr>
    <w:tblStylePr w:type="band1Horz">
      <w:tblPr/>
      <w:tcPr>
        <w:shd w:val="clear" w:color="auto" w:fill="D5E0C4" w:themeFill="accent3" w:themeFillTint="7f"/>
      </w:tcPr>
    </w:tblStylePr>
  </w:style>
  <w:style w:type="table" w:styleId="ColorfulGrid-Accent4">
    <w:name w:val="Colorful Grid Accent 4"/>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DEAF0" w:themeFill="accent4" w:themeFillTint="33"/>
    </w:tcPr>
    <w:tblStylePr w:type="firstRow">
      <w:rPr>
        <w:b/>
        <w:bCs/>
      </w:rPr>
      <w:tblPr/>
      <w:tcPr>
        <w:shd w:val="clear" w:color="auto" w:fill="D8D3E0" w:themeFill="accent4" w:themeFillTint="66"/>
      </w:tcPr>
    </w:tblStylePr>
    <w:tblStylePr w:type="lastRow">
      <w:rPr>
        <w:b/>
        <w:bCs/>
        <w:color w:val="000000"/>
      </w:rPr>
      <w:tblPr/>
      <w:tcPr>
        <w:shd w:val="clear" w:color="auto" w:fill="D8D3E0" w:themeFill="accent4" w:themeFillTint="66"/>
      </w:tcPr>
    </w:tblStylePr>
    <w:tblStylePr w:type="firstCol">
      <w:rPr>
        <w:color w:val="FFFFFF"/>
      </w:rPr>
      <w:tblPr/>
      <w:tcPr>
        <w:shd w:val="clear" w:color="auto" w:fill="604A7B" w:themeFill="accent4" w:themeFillShade="bf"/>
      </w:tcPr>
    </w:tblStylePr>
    <w:tblStylePr w:type="lastCol">
      <w:rPr>
        <w:color w:val="FFFFFF"/>
      </w:rPr>
      <w:tblPr/>
      <w:tcPr>
        <w:shd w:val="clear" w:color="auto" w:fill="604A7B" w:themeFill="accent4" w:themeFillShade="bf"/>
      </w:tcPr>
    </w:tblStylePr>
    <w:tblStylePr w:type="band1Vert">
      <w:tblPr/>
      <w:tcPr>
        <w:shd w:val="clear" w:color="auto" w:fill="CDC6D7" w:themeFill="accent4" w:themeFillTint="7f"/>
      </w:tcPr>
    </w:tblStylePr>
    <w:tblStylePr w:type="band1Horz">
      <w:tblPr/>
      <w:tcPr>
        <w:shd w:val="clear" w:color="auto" w:fill="CDC6D7" w:themeFill="accent4" w:themeFillTint="7f"/>
      </w:tcPr>
    </w:tblStylePr>
  </w:style>
  <w:style w:type="table" w:styleId="ColorfulGrid-Accent5">
    <w:name w:val="Colorful Grid Accent 5"/>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9F1F5" w:themeFill="accent5" w:themeFillTint="33"/>
    </w:tcPr>
    <w:tblStylePr w:type="firstRow">
      <w:rPr>
        <w:b/>
        <w:bCs/>
      </w:rPr>
      <w:tblPr/>
      <w:tcPr>
        <w:shd w:val="clear" w:color="auto" w:fill="D0E3EA" w:themeFill="accent5" w:themeFillTint="66"/>
      </w:tcPr>
    </w:tblStylePr>
    <w:tblStylePr w:type="lastRow">
      <w:rPr>
        <w:b/>
        <w:bCs/>
        <w:color w:val="000000"/>
      </w:rPr>
      <w:tblPr/>
      <w:tcPr>
        <w:shd w:val="clear" w:color="auto" w:fill="D0E3EA" w:themeFill="accent5" w:themeFillTint="66"/>
      </w:tcPr>
    </w:tblStylePr>
    <w:tblStylePr w:type="firstCol">
      <w:rPr>
        <w:color w:val="FFFFFF"/>
      </w:rPr>
      <w:tblPr/>
      <w:tcPr>
        <w:shd w:val="clear" w:color="auto" w:fill="31859B" w:themeFill="accent5" w:themeFillShade="bf"/>
      </w:tcPr>
    </w:tblStylePr>
    <w:tblStylePr w:type="lastCol">
      <w:rPr>
        <w:color w:val="FFFFFF"/>
      </w:rPr>
      <w:tblPr/>
      <w:tcPr>
        <w:shd w:val="clear" w:color="auto" w:fill="31859B" w:themeFill="accent5" w:themeFillShade="bf"/>
      </w:tcPr>
    </w:tblStylePr>
    <w:tblStylePr w:type="band1Vert">
      <w:tblPr/>
      <w:tcPr>
        <w:shd w:val="clear" w:color="auto" w:fill="C2DBE5" w:themeFill="accent5" w:themeFillTint="7f"/>
      </w:tcPr>
    </w:tblStylePr>
    <w:tblStylePr w:type="band1Horz">
      <w:tblPr/>
      <w:tcPr>
        <w:shd w:val="clear" w:color="auto" w:fill="C2DBE5" w:themeFill="accent5" w:themeFillTint="7f"/>
      </w:tcPr>
    </w:tblStylePr>
  </w:style>
  <w:style w:type="table" w:styleId="ColorfulGrid-Accent6">
    <w:name w:val="Colorful Grid Accent 6"/>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FDEFE9" w:themeFill="accent6" w:themeFillTint="33"/>
    </w:tcPr>
    <w:tblStylePr w:type="firstRow">
      <w:rPr>
        <w:b/>
        <w:bCs/>
      </w:rPr>
      <w:tblPr/>
      <w:tcPr>
        <w:shd w:val="clear" w:color="auto" w:fill="FCDDCF" w:themeFill="accent6" w:themeFillTint="66"/>
      </w:tcPr>
    </w:tblStylePr>
    <w:tblStylePr w:type="lastRow">
      <w:rPr>
        <w:b/>
        <w:bCs/>
        <w:color w:val="000000"/>
      </w:rPr>
      <w:tblPr/>
      <w:tcPr>
        <w:shd w:val="clear" w:color="auto" w:fill="FCDDCF" w:themeFill="accent6" w:themeFillTint="66"/>
      </w:tcPr>
    </w:tblStylePr>
    <w:tblStylePr w:type="firstCol">
      <w:rPr>
        <w:color w:val="FFFFFF"/>
      </w:rPr>
      <w:tblPr/>
      <w:tcPr>
        <w:shd w:val="clear" w:color="auto" w:fill="E46C0A" w:themeFill="accent6" w:themeFillShade="bf"/>
      </w:tcPr>
    </w:tblStylePr>
    <w:tblStylePr w:type="lastCol">
      <w:rPr>
        <w:color w:val="FFFFFF"/>
      </w:rPr>
      <w:tblPr/>
      <w:tcPr>
        <w:shd w:val="clear" w:color="auto" w:fill="E46C0A" w:themeFill="accent6" w:themeFillShade="bf"/>
      </w:tcPr>
    </w:tblStylePr>
    <w:tblStylePr w:type="band1Vert">
      <w:tblPr/>
      <w:tcPr>
        <w:shd w:val="clear" w:color="auto" w:fill="FBD3C1" w:themeFill="accent6" w:themeFillTint="7f"/>
      </w:tcPr>
    </w:tblStylePr>
    <w:tblStylePr w:type="band1Horz">
      <w:tblPr/>
      <w:tcPr>
        <w:shd w:val="clear" w:color="auto" w:fill="FBD3C1"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numbering" Target="numbering.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iceam</cp:lastModifiedBy>
  <cp:revision>1</cp:revision>
  <dcterms:created xsi:type="dcterms:W3CDTF">2013-12-23T23:15:00Z</dcterms:created>
  <dcterms:modified xsi:type="dcterms:W3CDTF">2026-05-31T02:23:43Z</dcterms:modified>
  <cp:version>1300.0100.01</cp:version>
</cp:coreProperties>
</file>